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BỘ CÔNG THƯƠNG</w:t>
      </w:r>
    </w:p>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TRUNG TÂM THÔNG TIN CÔNG NGHIỆP VÀ THƯƠNG MẠI</w:t>
      </w: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BÁO CÁO</w:t>
      </w:r>
    </w:p>
    <w:p w:rsidR="00AC37BB" w:rsidRPr="008629E4" w:rsidRDefault="002C63B7"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CÁC QUY ĐỊNH, CHÍNH SÁCH TRONG LĨNH VỰC LOGISTICS</w:t>
      </w: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Số tháng 4/2018</w:t>
      </w: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THUỘC NHIỆM VỤ</w:t>
      </w:r>
    </w:p>
    <w:p w:rsidR="00AC37BB" w:rsidRPr="008629E4" w:rsidRDefault="00AC37BB" w:rsidP="00AC37BB">
      <w:pPr>
        <w:jc w:val="center"/>
        <w:rPr>
          <w:rFonts w:ascii="Times New Roman" w:hAnsi="Times New Roman" w:cs="Times New Roman"/>
          <w:b/>
          <w:sz w:val="26"/>
          <w:szCs w:val="26"/>
        </w:rPr>
      </w:pPr>
      <w:r w:rsidRPr="008629E4">
        <w:rPr>
          <w:rFonts w:ascii="Times New Roman" w:hAnsi="Times New Roman" w:cs="Times New Roman"/>
          <w:b/>
          <w:sz w:val="26"/>
          <w:szCs w:val="26"/>
        </w:rPr>
        <w:t xml:space="preserve"> “X</w:t>
      </w:r>
      <w:r w:rsidRPr="008629E4">
        <w:rPr>
          <w:rFonts w:ascii="Times New Roman" w:hAnsi="Times New Roman" w:cs="Times New Roman"/>
          <w:b/>
          <w:spacing w:val="-2"/>
          <w:sz w:val="26"/>
          <w:szCs w:val="26"/>
        </w:rPr>
        <w:t xml:space="preserve">ây dựng Hệ thống cung cấp, kết nối thông tin, dữ liệu logistics </w:t>
      </w:r>
      <w:r w:rsidRPr="008629E4">
        <w:rPr>
          <w:rFonts w:ascii="Times New Roman" w:hAnsi="Times New Roman" w:cs="Times New Roman"/>
          <w:b/>
          <w:spacing w:val="-2"/>
          <w:sz w:val="26"/>
          <w:szCs w:val="26"/>
        </w:rPr>
        <w:br/>
        <w:t>giai đoạn 2017-2020”</w:t>
      </w:r>
    </w:p>
    <w:p w:rsidR="00AC37BB" w:rsidRPr="008629E4" w:rsidRDefault="00AC37BB" w:rsidP="00AC37BB">
      <w:pPr>
        <w:spacing w:before="120" w:line="312" w:lineRule="auto"/>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spacing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Hà Nộ</w:t>
      </w:r>
      <w:r w:rsidR="00F721FB" w:rsidRPr="008629E4">
        <w:rPr>
          <w:rFonts w:ascii="Times New Roman" w:hAnsi="Times New Roman" w:cs="Times New Roman"/>
          <w:b/>
          <w:color w:val="000000"/>
          <w:sz w:val="26"/>
          <w:szCs w:val="26"/>
        </w:rPr>
        <w:t>i, 2</w:t>
      </w:r>
      <w:r w:rsidRPr="008629E4">
        <w:rPr>
          <w:rFonts w:ascii="Times New Roman" w:hAnsi="Times New Roman" w:cs="Times New Roman"/>
          <w:b/>
          <w:color w:val="000000"/>
          <w:sz w:val="26"/>
          <w:szCs w:val="26"/>
        </w:rPr>
        <w:t>018</w:t>
      </w:r>
    </w:p>
    <w:p w:rsidR="008629E4" w:rsidRDefault="008629E4" w:rsidP="00AC37BB">
      <w:pPr>
        <w:spacing w:line="312" w:lineRule="auto"/>
        <w:jc w:val="center"/>
        <w:rPr>
          <w:rFonts w:ascii="Times New Roman" w:hAnsi="Times New Roman" w:cs="Times New Roman"/>
          <w:b/>
          <w:sz w:val="28"/>
          <w:szCs w:val="26"/>
        </w:rPr>
      </w:pPr>
    </w:p>
    <w:p w:rsidR="00AC37BB" w:rsidRPr="008629E4" w:rsidRDefault="00AC37BB" w:rsidP="00AC37BB">
      <w:pPr>
        <w:spacing w:line="312" w:lineRule="auto"/>
        <w:jc w:val="center"/>
        <w:rPr>
          <w:rFonts w:ascii="Times New Roman" w:hAnsi="Times New Roman" w:cs="Times New Roman"/>
          <w:b/>
          <w:sz w:val="28"/>
          <w:szCs w:val="26"/>
        </w:rPr>
      </w:pPr>
      <w:r w:rsidRPr="008629E4">
        <w:rPr>
          <w:rFonts w:ascii="Times New Roman" w:hAnsi="Times New Roman" w:cs="Times New Roman"/>
          <w:b/>
          <w:sz w:val="28"/>
          <w:szCs w:val="26"/>
        </w:rPr>
        <w:t>MỤC LỤC</w:t>
      </w:r>
    </w:p>
    <w:p w:rsidR="00827EEA" w:rsidRPr="00827EEA" w:rsidRDefault="00CB3D7F">
      <w:pPr>
        <w:pStyle w:val="TOC1"/>
        <w:tabs>
          <w:tab w:val="left" w:pos="440"/>
          <w:tab w:val="right" w:leader="dot" w:pos="8630"/>
        </w:tabs>
        <w:rPr>
          <w:rFonts w:ascii="Times New Roman" w:hAnsi="Times New Roman" w:cs="Times New Roman"/>
          <w:noProof/>
          <w:sz w:val="26"/>
          <w:szCs w:val="26"/>
        </w:rPr>
      </w:pPr>
      <w:r w:rsidRPr="008629E4">
        <w:rPr>
          <w:rFonts w:ascii="Times New Roman" w:hAnsi="Times New Roman" w:cs="Times New Roman"/>
          <w:b/>
          <w:sz w:val="26"/>
          <w:szCs w:val="26"/>
        </w:rPr>
        <w:fldChar w:fldCharType="begin"/>
      </w:r>
      <w:r w:rsidR="00C45DE0" w:rsidRPr="008629E4">
        <w:rPr>
          <w:rFonts w:ascii="Times New Roman" w:hAnsi="Times New Roman" w:cs="Times New Roman"/>
          <w:b/>
          <w:sz w:val="26"/>
          <w:szCs w:val="26"/>
        </w:rPr>
        <w:instrText xml:space="preserve"> TOC \o "1-3" \h \z \u </w:instrText>
      </w:r>
      <w:r w:rsidRPr="008629E4">
        <w:rPr>
          <w:rFonts w:ascii="Times New Roman" w:hAnsi="Times New Roman" w:cs="Times New Roman"/>
          <w:b/>
          <w:sz w:val="26"/>
          <w:szCs w:val="26"/>
        </w:rPr>
        <w:fldChar w:fldCharType="separate"/>
      </w:r>
      <w:hyperlink w:anchor="_Toc513882177" w:history="1">
        <w:r w:rsidR="00827EEA" w:rsidRPr="00827EEA">
          <w:rPr>
            <w:rStyle w:val="Hyperlink"/>
            <w:rFonts w:ascii="Times New Roman" w:hAnsi="Times New Roman" w:cs="Times New Roman"/>
            <w:b/>
            <w:noProof/>
            <w:sz w:val="26"/>
            <w:szCs w:val="26"/>
          </w:rPr>
          <w:t>1.</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noProof/>
            <w:sz w:val="26"/>
            <w:szCs w:val="26"/>
          </w:rPr>
          <w:t>Các quy định, chính sách chung về logistics</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_Toc513882177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2</w:t>
        </w:r>
        <w:r w:rsidRPr="00827EEA">
          <w:rPr>
            <w:rFonts w:ascii="Times New Roman" w:hAnsi="Times New Roman" w:cs="Times New Roman"/>
            <w:noProof/>
            <w:webHidden/>
            <w:sz w:val="26"/>
            <w:szCs w:val="26"/>
          </w:rPr>
          <w:fldChar w:fldCharType="end"/>
        </w:r>
      </w:hyperlink>
    </w:p>
    <w:p w:rsidR="00827EEA" w:rsidRPr="00827EEA" w:rsidRDefault="00CB3D7F">
      <w:pPr>
        <w:pStyle w:val="TOC2"/>
        <w:tabs>
          <w:tab w:val="left" w:pos="880"/>
          <w:tab w:val="right" w:leader="dot" w:pos="8630"/>
        </w:tabs>
        <w:rPr>
          <w:rFonts w:ascii="Times New Roman" w:hAnsi="Times New Roman" w:cs="Times New Roman"/>
          <w:noProof/>
          <w:sz w:val="26"/>
          <w:szCs w:val="26"/>
        </w:rPr>
      </w:pPr>
      <w:hyperlink w:anchor="_Toc513882178" w:history="1">
        <w:r w:rsidR="00827EEA" w:rsidRPr="00827EEA">
          <w:rPr>
            <w:rStyle w:val="Hyperlink"/>
            <w:rFonts w:ascii="Times New Roman" w:hAnsi="Times New Roman" w:cs="Times New Roman"/>
            <w:b/>
            <w:i/>
            <w:noProof/>
            <w:sz w:val="26"/>
            <w:szCs w:val="26"/>
          </w:rPr>
          <w:t>1.1.</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i/>
            <w:noProof/>
            <w:sz w:val="26"/>
            <w:szCs w:val="26"/>
            <w:shd w:val="clear" w:color="auto" w:fill="FFFFFF"/>
          </w:rPr>
          <w:t>Thủ tướng chỉ đạo xây dựng Chỉ thị của Thủ tướng để phát triển logistics Việt Nam ngang tầm khu vực và thế giới.</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_Toc513882178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2</w:t>
        </w:r>
        <w:r w:rsidRPr="00827EEA">
          <w:rPr>
            <w:rFonts w:ascii="Times New Roman" w:hAnsi="Times New Roman" w:cs="Times New Roman"/>
            <w:noProof/>
            <w:webHidden/>
            <w:sz w:val="26"/>
            <w:szCs w:val="26"/>
          </w:rPr>
          <w:fldChar w:fldCharType="end"/>
        </w:r>
      </w:hyperlink>
    </w:p>
    <w:p w:rsidR="00827EEA" w:rsidRPr="00827EEA" w:rsidRDefault="00CB3D7F">
      <w:pPr>
        <w:pStyle w:val="TOC2"/>
        <w:tabs>
          <w:tab w:val="left" w:pos="880"/>
          <w:tab w:val="right" w:leader="dot" w:pos="8630"/>
        </w:tabs>
        <w:rPr>
          <w:rFonts w:ascii="Times New Roman" w:hAnsi="Times New Roman" w:cs="Times New Roman"/>
          <w:noProof/>
          <w:sz w:val="26"/>
          <w:szCs w:val="26"/>
        </w:rPr>
      </w:pPr>
      <w:hyperlink w:anchor="_Toc513882179" w:history="1">
        <w:r w:rsidR="00827EEA" w:rsidRPr="00827EEA">
          <w:rPr>
            <w:rStyle w:val="Hyperlink"/>
            <w:rFonts w:ascii="Times New Roman" w:hAnsi="Times New Roman" w:cs="Times New Roman"/>
            <w:b/>
            <w:i/>
            <w:noProof/>
            <w:sz w:val="26"/>
            <w:szCs w:val="26"/>
          </w:rPr>
          <w:t>1.2.</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i/>
            <w:noProof/>
            <w:sz w:val="26"/>
            <w:szCs w:val="26"/>
            <w:shd w:val="clear" w:color="auto" w:fill="FFFFFF"/>
          </w:rPr>
          <w:t>Ban hành Kế hoạch thực hiện việc phát triển logistics trong lĩnh vực giao thông vận tải khu vực đồng bằng sông Cửu Long</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_Toc513882179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3</w:t>
        </w:r>
        <w:r w:rsidRPr="00827EEA">
          <w:rPr>
            <w:rFonts w:ascii="Times New Roman" w:hAnsi="Times New Roman" w:cs="Times New Roman"/>
            <w:noProof/>
            <w:webHidden/>
            <w:sz w:val="26"/>
            <w:szCs w:val="26"/>
          </w:rPr>
          <w:fldChar w:fldCharType="end"/>
        </w:r>
      </w:hyperlink>
    </w:p>
    <w:p w:rsidR="00827EEA" w:rsidRPr="00827EEA" w:rsidRDefault="00CB3D7F">
      <w:pPr>
        <w:pStyle w:val="TOC1"/>
        <w:tabs>
          <w:tab w:val="left" w:pos="440"/>
          <w:tab w:val="right" w:leader="dot" w:pos="8630"/>
        </w:tabs>
        <w:rPr>
          <w:rFonts w:ascii="Times New Roman" w:hAnsi="Times New Roman" w:cs="Times New Roman"/>
          <w:noProof/>
          <w:sz w:val="26"/>
          <w:szCs w:val="26"/>
        </w:rPr>
      </w:pPr>
      <w:hyperlink w:anchor="_Toc513882180" w:history="1">
        <w:r w:rsidR="00827EEA" w:rsidRPr="00827EEA">
          <w:rPr>
            <w:rStyle w:val="Hyperlink"/>
            <w:rFonts w:ascii="Times New Roman" w:hAnsi="Times New Roman" w:cs="Times New Roman"/>
            <w:b/>
            <w:noProof/>
            <w:sz w:val="26"/>
            <w:szCs w:val="26"/>
          </w:rPr>
          <w:t>2.</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noProof/>
            <w:sz w:val="26"/>
            <w:szCs w:val="26"/>
          </w:rPr>
          <w:t>Về hạ tầng phục vụ logistics:</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_Toc513882180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6</w:t>
        </w:r>
        <w:r w:rsidRPr="00827EEA">
          <w:rPr>
            <w:rFonts w:ascii="Times New Roman" w:hAnsi="Times New Roman" w:cs="Times New Roman"/>
            <w:noProof/>
            <w:webHidden/>
            <w:sz w:val="26"/>
            <w:szCs w:val="26"/>
          </w:rPr>
          <w:fldChar w:fldCharType="end"/>
        </w:r>
      </w:hyperlink>
    </w:p>
    <w:p w:rsidR="00827EEA" w:rsidRPr="00827EEA" w:rsidRDefault="00CB3D7F">
      <w:pPr>
        <w:pStyle w:val="TOC2"/>
        <w:tabs>
          <w:tab w:val="left" w:pos="880"/>
          <w:tab w:val="right" w:leader="dot" w:pos="8630"/>
        </w:tabs>
        <w:rPr>
          <w:rFonts w:ascii="Times New Roman" w:hAnsi="Times New Roman" w:cs="Times New Roman"/>
          <w:noProof/>
          <w:sz w:val="26"/>
          <w:szCs w:val="26"/>
        </w:rPr>
      </w:pPr>
      <w:hyperlink w:anchor="_Toc513882181" w:history="1">
        <w:r w:rsidR="00827EEA" w:rsidRPr="00827EEA">
          <w:rPr>
            <w:rStyle w:val="Hyperlink"/>
            <w:rFonts w:ascii="Times New Roman" w:hAnsi="Times New Roman" w:cs="Times New Roman"/>
            <w:b/>
            <w:i/>
            <w:noProof/>
            <w:sz w:val="26"/>
            <w:szCs w:val="26"/>
          </w:rPr>
          <w:t>2.1.</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i/>
            <w:noProof/>
            <w:sz w:val="26"/>
            <w:szCs w:val="26"/>
          </w:rPr>
          <w:t>Phương án mở rộng cảng hàng không Tân Sơn Nhất</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_Toc513882181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6</w:t>
        </w:r>
        <w:r w:rsidRPr="00827EEA">
          <w:rPr>
            <w:rFonts w:ascii="Times New Roman" w:hAnsi="Times New Roman" w:cs="Times New Roman"/>
            <w:noProof/>
            <w:webHidden/>
            <w:sz w:val="26"/>
            <w:szCs w:val="26"/>
          </w:rPr>
          <w:fldChar w:fldCharType="end"/>
        </w:r>
      </w:hyperlink>
    </w:p>
    <w:p w:rsidR="00827EEA" w:rsidRPr="00827EEA" w:rsidRDefault="00CB3D7F">
      <w:pPr>
        <w:pStyle w:val="TOC2"/>
        <w:tabs>
          <w:tab w:val="left" w:pos="880"/>
          <w:tab w:val="right" w:leader="dot" w:pos="8630"/>
        </w:tabs>
        <w:rPr>
          <w:rFonts w:ascii="Times New Roman" w:hAnsi="Times New Roman" w:cs="Times New Roman"/>
          <w:noProof/>
          <w:sz w:val="26"/>
          <w:szCs w:val="26"/>
        </w:rPr>
      </w:pPr>
      <w:hyperlink w:anchor="_Toc513882182" w:history="1">
        <w:r w:rsidR="00827EEA" w:rsidRPr="00827EEA">
          <w:rPr>
            <w:rStyle w:val="Hyperlink"/>
            <w:rFonts w:ascii="Times New Roman" w:hAnsi="Times New Roman" w:cs="Times New Roman"/>
            <w:b/>
            <w:i/>
            <w:noProof/>
            <w:sz w:val="26"/>
            <w:szCs w:val="26"/>
          </w:rPr>
          <w:t>2.2.</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i/>
            <w:noProof/>
            <w:sz w:val="26"/>
            <w:szCs w:val="26"/>
          </w:rPr>
          <w:t>Công bố danh mục bến cảng thuộc các cảng biển của Việt Nam</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_Toc513882182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8</w:t>
        </w:r>
        <w:r w:rsidRPr="00827EEA">
          <w:rPr>
            <w:rFonts w:ascii="Times New Roman" w:hAnsi="Times New Roman" w:cs="Times New Roman"/>
            <w:noProof/>
            <w:webHidden/>
            <w:sz w:val="26"/>
            <w:szCs w:val="26"/>
          </w:rPr>
          <w:fldChar w:fldCharType="end"/>
        </w:r>
      </w:hyperlink>
    </w:p>
    <w:p w:rsidR="00827EEA" w:rsidRDefault="00CB3D7F">
      <w:pPr>
        <w:pStyle w:val="TOC1"/>
        <w:tabs>
          <w:tab w:val="left" w:pos="440"/>
          <w:tab w:val="right" w:leader="dot" w:pos="8630"/>
        </w:tabs>
        <w:rPr>
          <w:noProof/>
        </w:rPr>
      </w:pPr>
      <w:hyperlink w:anchor="_Toc513882183" w:history="1">
        <w:r w:rsidR="00827EEA" w:rsidRPr="00827EEA">
          <w:rPr>
            <w:rStyle w:val="Hyperlink"/>
            <w:rFonts w:ascii="Times New Roman" w:hAnsi="Times New Roman" w:cs="Times New Roman"/>
            <w:b/>
            <w:noProof/>
            <w:sz w:val="26"/>
            <w:szCs w:val="26"/>
          </w:rPr>
          <w:t>3.</w:t>
        </w:r>
        <w:r w:rsidR="00827EEA" w:rsidRPr="00827EEA">
          <w:rPr>
            <w:rFonts w:ascii="Times New Roman" w:hAnsi="Times New Roman" w:cs="Times New Roman"/>
            <w:noProof/>
            <w:sz w:val="26"/>
            <w:szCs w:val="26"/>
          </w:rPr>
          <w:tab/>
        </w:r>
        <w:r w:rsidR="00827EEA" w:rsidRPr="00827EEA">
          <w:rPr>
            <w:rStyle w:val="Hyperlink"/>
            <w:rFonts w:ascii="Times New Roman" w:hAnsi="Times New Roman" w:cs="Times New Roman"/>
            <w:b/>
            <w:noProof/>
            <w:sz w:val="26"/>
            <w:szCs w:val="26"/>
          </w:rPr>
          <w:t>Về vận tải:</w:t>
        </w:r>
        <w:r w:rsidR="00827EEA" w:rsidRPr="00827EEA">
          <w:rPr>
            <w:rFonts w:ascii="Times New Roman" w:hAnsi="Times New Roman" w:cs="Times New Roman"/>
            <w:noProof/>
            <w:webHidden/>
            <w:sz w:val="26"/>
            <w:szCs w:val="26"/>
          </w:rPr>
          <w:tab/>
        </w:r>
        <w:r w:rsidRPr="00827EEA">
          <w:rPr>
            <w:rFonts w:ascii="Times New Roman" w:hAnsi="Times New Roman" w:cs="Times New Roman"/>
            <w:noProof/>
            <w:webHidden/>
            <w:sz w:val="26"/>
            <w:szCs w:val="26"/>
          </w:rPr>
          <w:fldChar w:fldCharType="begin"/>
        </w:r>
        <w:r w:rsidR="00827EEA" w:rsidRPr="00827EEA">
          <w:rPr>
            <w:rFonts w:ascii="Times New Roman" w:hAnsi="Times New Roman" w:cs="Times New Roman"/>
            <w:noProof/>
            <w:webHidden/>
            <w:sz w:val="26"/>
            <w:szCs w:val="26"/>
          </w:rPr>
          <w:instrText xml:space="preserve"> PAGEREF _Toc513882183 \h </w:instrText>
        </w:r>
        <w:r w:rsidRPr="00827EEA">
          <w:rPr>
            <w:rFonts w:ascii="Times New Roman" w:hAnsi="Times New Roman" w:cs="Times New Roman"/>
            <w:noProof/>
            <w:webHidden/>
            <w:sz w:val="26"/>
            <w:szCs w:val="26"/>
          </w:rPr>
        </w:r>
        <w:r w:rsidRPr="00827EEA">
          <w:rPr>
            <w:rFonts w:ascii="Times New Roman" w:hAnsi="Times New Roman" w:cs="Times New Roman"/>
            <w:noProof/>
            <w:webHidden/>
            <w:sz w:val="26"/>
            <w:szCs w:val="26"/>
          </w:rPr>
          <w:fldChar w:fldCharType="separate"/>
        </w:r>
        <w:r w:rsidR="00827EEA" w:rsidRPr="00827EEA">
          <w:rPr>
            <w:rFonts w:ascii="Times New Roman" w:hAnsi="Times New Roman" w:cs="Times New Roman"/>
            <w:noProof/>
            <w:webHidden/>
            <w:sz w:val="26"/>
            <w:szCs w:val="26"/>
          </w:rPr>
          <w:t>16</w:t>
        </w:r>
        <w:r w:rsidRPr="00827EEA">
          <w:rPr>
            <w:rFonts w:ascii="Times New Roman" w:hAnsi="Times New Roman" w:cs="Times New Roman"/>
            <w:noProof/>
            <w:webHidden/>
            <w:sz w:val="26"/>
            <w:szCs w:val="26"/>
          </w:rPr>
          <w:fldChar w:fldCharType="end"/>
        </w:r>
      </w:hyperlink>
    </w:p>
    <w:p w:rsidR="00AC37BB" w:rsidRPr="008629E4" w:rsidRDefault="00CB3D7F" w:rsidP="008629E4">
      <w:pPr>
        <w:spacing w:line="312" w:lineRule="auto"/>
        <w:jc w:val="center"/>
        <w:rPr>
          <w:rFonts w:ascii="Times New Roman" w:hAnsi="Times New Roman" w:cs="Times New Roman"/>
          <w:b/>
          <w:sz w:val="26"/>
          <w:szCs w:val="26"/>
        </w:rPr>
      </w:pPr>
      <w:r w:rsidRPr="008629E4">
        <w:rPr>
          <w:rFonts w:ascii="Times New Roman" w:hAnsi="Times New Roman" w:cs="Times New Roman"/>
          <w:b/>
          <w:sz w:val="26"/>
          <w:szCs w:val="26"/>
        </w:rPr>
        <w:fldChar w:fldCharType="end"/>
      </w: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2C63B7" w:rsidRPr="008629E4" w:rsidRDefault="002C63B7"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8629E4" w:rsidRDefault="008629E4" w:rsidP="00AC37BB">
      <w:pPr>
        <w:spacing w:line="312" w:lineRule="auto"/>
        <w:jc w:val="center"/>
        <w:rPr>
          <w:rFonts w:ascii="Times New Roman" w:hAnsi="Times New Roman" w:cs="Times New Roman"/>
          <w:b/>
          <w:sz w:val="26"/>
          <w:szCs w:val="26"/>
        </w:rPr>
      </w:pPr>
    </w:p>
    <w:p w:rsidR="008629E4" w:rsidRDefault="008629E4" w:rsidP="00AC37BB">
      <w:pPr>
        <w:spacing w:line="312" w:lineRule="auto"/>
        <w:jc w:val="center"/>
        <w:rPr>
          <w:rFonts w:ascii="Times New Roman" w:hAnsi="Times New Roman" w:cs="Times New Roman"/>
          <w:b/>
          <w:sz w:val="26"/>
          <w:szCs w:val="26"/>
        </w:rPr>
      </w:pPr>
    </w:p>
    <w:p w:rsidR="002C63B7" w:rsidRPr="008629E4" w:rsidRDefault="002C63B7" w:rsidP="002C63B7">
      <w:pPr>
        <w:spacing w:line="312" w:lineRule="auto"/>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r w:rsidRPr="008629E4">
        <w:rPr>
          <w:rFonts w:ascii="Times New Roman" w:hAnsi="Times New Roman" w:cs="Times New Roman"/>
          <w:b/>
          <w:sz w:val="26"/>
          <w:szCs w:val="26"/>
        </w:rPr>
        <w:lastRenderedPageBreak/>
        <w:t>NỘI DUNG BÁO CÁO</w:t>
      </w:r>
    </w:p>
    <w:p w:rsidR="0008389D" w:rsidRPr="008629E4" w:rsidRDefault="0008389D" w:rsidP="00C9505B">
      <w:pPr>
        <w:pStyle w:val="ListParagraph"/>
        <w:numPr>
          <w:ilvl w:val="0"/>
          <w:numId w:val="3"/>
        </w:numPr>
        <w:outlineLvl w:val="0"/>
        <w:rPr>
          <w:rFonts w:ascii="Times New Roman" w:hAnsi="Times New Roman" w:cs="Times New Roman"/>
          <w:b/>
          <w:sz w:val="26"/>
          <w:szCs w:val="26"/>
        </w:rPr>
      </w:pPr>
      <w:bookmarkStart w:id="0" w:name="_Toc513882177"/>
      <w:r w:rsidRPr="008629E4">
        <w:rPr>
          <w:rFonts w:ascii="Times New Roman" w:hAnsi="Times New Roman" w:cs="Times New Roman"/>
          <w:b/>
          <w:sz w:val="26"/>
          <w:szCs w:val="26"/>
        </w:rPr>
        <w:t>Các quy định, chính sách chung về logistics</w:t>
      </w:r>
      <w:bookmarkEnd w:id="0"/>
    </w:p>
    <w:p w:rsidR="0008389D" w:rsidRPr="008629E4" w:rsidRDefault="0008389D" w:rsidP="0008389D">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bookmarkStart w:id="1" w:name="_Toc513882178"/>
      <w:r w:rsidRPr="008629E4">
        <w:rPr>
          <w:rFonts w:ascii="Times New Roman" w:hAnsi="Times New Roman" w:cs="Times New Roman"/>
          <w:b/>
          <w:i/>
          <w:color w:val="000000"/>
          <w:sz w:val="26"/>
          <w:szCs w:val="26"/>
          <w:shd w:val="clear" w:color="auto" w:fill="FFFFFF"/>
        </w:rPr>
        <w:t>Thủ tướng chỉ đạo xây dựng Chỉ thị của Thủ tướng để phát triển logistics Việt Nam ngang tầm khu vực và thế giới.</w:t>
      </w:r>
      <w:bookmarkEnd w:id="1"/>
    </w:p>
    <w:p w:rsidR="0008389D"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Trong Hội nghị toàn quốc về logistics diễn ra vào ngày 16/4/2018 tại Hà Nội, Thủ tướng Chính phủ Nguyễn Xuân Phúc đã khẳng định logistics là ngành dịch vụ quan trọng trong cơ cấu tổng thể của nền kinh tế và phát triển dịch vụ logistics thành một ngành kinh tế đem lại giá trị gia tăng cao; gắn dịch vụ này với phát triển hàng hóa xuất nhập khẩu. Phát triển thị trường dịch vụ logistics lành mạnh, tạo cơ hội bình đẳng cho các doanh nghiệp thuộc mọi thành phần kinh tế, khuyến khích thu hút vốn đầu tư trong và ngoài nước phù hợp.</w:t>
      </w:r>
    </w:p>
    <w:p w:rsidR="008629E4" w:rsidRPr="008629E4" w:rsidRDefault="008629E4" w:rsidP="0008389D">
      <w:pPr>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Do đó, cần: </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Phát huy tối đa lợi thế vị trí địa lý chiến lược, tăng cường kết nối để đưa Việt Nam trở thành một đầu mối logistics quan trọng của khu vực. Nâng cao năng lực cạnh tranh của doanh nghiệp cung cấp dịch vụ logistics.</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Nhà nước đóng vai trò hỗ trợ, kiến tạo môi trường thuận lợi cho nâng cao năng lực cạnh tranh và phát triển dịch vụ logistics, một khâu yếu của nền kinh tế Việt Nam.</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Cần có chương trình hành động nâng cao năng lực cạnh tranh và phát triển dịch vụ logistics hết sức cụ thể ở từng ngành, nhất là ngành giao thông vận tải và công thương với 5 nhóm nhiệm vụ chính gồm: Hoàn thiện chính sách, pháp luật về dịch vụ logistics; hoàn thiện kết cấu hạ tầng logistics; nâng cao năng lực doanh nghiệp và chất lượng dịch vụ; phát triển thị trường dịch vụ logistics; đào tạo, nâng cao nhận thức và chất lượng nguồn nhân lực.</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Thủ tướng yêu cầu Bộ GTVT, Bộ Công Thương và các bộ, ngành, địa phương, tiếp thu ý kiến, khẩn trương giải quyết các kiến nghị của các hiệp hội, các doanh nghiệp vận tải, logistics, cắt giảm ngay các thủ tục không cần thiết, triển khai các nhiệm vụ trong đó cần tập trung thực hiện tốt một số nhiệm vụ trọng tâm.</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Theo đó, Thủ tướng giao Bộ Giao thông vận tải 10 nhiệm vụ, Bộ Công Thương 7 nhiệm vụ, Bộ Kế hoạch và Đầu tư 3 nhiệm vụ, 2 nhiệm vụ đối với Bộ Tài chính và Bộ Nông nghiệp và Phát triển nông thôn…</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lastRenderedPageBreak/>
        <w:t>Đối với các địa phương, cần có quy hoạch và sử dụng quỹ đất thích hợp để xây dựng trung tâm phân phối hàng hóa, dịch vụ hậu cần cảng, kết nối thuận tiện với mạng lưới giao thông quốc gia, các cảng cạn từng bước tạo thành mạng lưới kết cấu hạ tầng logistics hiện đại.</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Đối với Hiệp hội Doanh nghiệp dịch vụ logistics Việt Nam, Hiệp hội Chủ hàng Việt Nam, các hiệp hội ngành hàng liên quan thì căn cứ quy định của pháp luật, chỉ đạo của các cấp có thẩm quyền và chức năng, nhiệm vụ để định hướng thay đổi hành vi trong thương mại quốc tế, gắn kết giữa doanh nghiệp chủ hàng và doanh nghiệp cung cấp dịch vụ logistics, thay đổi điều kiện giao hàng "mua CIF, bán FOB", nâng cao ý thức của doanh nghiệp chủ hàng, tạo cơ sở cho doanh nghiệp dịch vụ logistics Việt Nam tham gia vào nhiều công đoạn trong chuỗi cung ứng với hàm lượng giá trị gia tăng ngày càng cao.</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Các doanh nghiệp logistics cần chủ động ứng dụng khoa học, công nghệ hiện đại theo xu hướng hình thành ngành logistics trong cuộc cách mạng khoa học công nghệ 4.0 để nâng cao sức cạnh tranh, nâng cao chất lượng dịch vụ và giảm giá phí các dịch vụ.</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Thủ tướng giao Bộ Giao thông vận tải và Văn phòng Chính phủ tổng hợp và tiếp thu tối đa các ý kiến của các cơ quan, các đại biểu tại hội nghị để đưa vào Chỉ thị của Thủ tướng Chính phủ để phát triển logistics Việt Nam ngang tầm khu vực và thế giới.</w:t>
      </w:r>
    </w:p>
    <w:p w:rsidR="0008389D" w:rsidRPr="008629E4" w:rsidRDefault="0008389D" w:rsidP="0008389D">
      <w:pPr>
        <w:spacing w:line="312" w:lineRule="auto"/>
        <w:outlineLvl w:val="0"/>
        <w:rPr>
          <w:rFonts w:ascii="Times New Roman" w:hAnsi="Times New Roman" w:cs="Times New Roman"/>
          <w:color w:val="000000"/>
          <w:sz w:val="26"/>
          <w:szCs w:val="26"/>
          <w:shd w:val="clear" w:color="auto" w:fill="FFFFFF"/>
        </w:rPr>
      </w:pPr>
    </w:p>
    <w:p w:rsidR="0008389D" w:rsidRPr="008629E4" w:rsidRDefault="0008389D" w:rsidP="0008389D">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bookmarkStart w:id="2" w:name="_Toc513882179"/>
      <w:r w:rsidRPr="008629E4">
        <w:rPr>
          <w:rFonts w:ascii="Times New Roman" w:hAnsi="Times New Roman" w:cs="Times New Roman"/>
          <w:b/>
          <w:i/>
          <w:color w:val="000000"/>
          <w:sz w:val="26"/>
          <w:szCs w:val="26"/>
          <w:shd w:val="clear" w:color="auto" w:fill="FFFFFF"/>
        </w:rPr>
        <w:t>Ban hành Kế hoạch thực hiện việc phát triển logistics trong lĩnh vực giao thông vận tải khu vực đồng bằng sông Cửu Long</w:t>
      </w:r>
      <w:bookmarkEnd w:id="2"/>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Căn cứ các đề xuất, kiến nghị của các cơ quan, đơn vị và các doanh nghiệp kinh doanh vận tải, logistics, xuất nhập khẩu tại Hội nghị về phát triển Logistics trong lĩnh vực giao thông vận tải khu vực đồng bằng sông Cửu Long ngày 18 tháng 12 năm 2017, Bộ trưởng Bộ giao thông vận tải đã ban hành quyết định số 465/QĐ-BGTVT về Kế hoạch thực hiện phát triển logistics lĩnh vực giao thông vận  tải khu vực đồng bằng sông Cửu Long. </w:t>
      </w:r>
    </w:p>
    <w:p w:rsidR="0008389D" w:rsidRPr="008629E4" w:rsidRDefault="0008389D"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Cụ thể kế hoạch như sau: </w:t>
      </w:r>
    </w:p>
    <w:tbl>
      <w:tblPr>
        <w:tblW w:w="5000" w:type="pct"/>
        <w:tblCellSpacing w:w="0" w:type="dxa"/>
        <w:shd w:val="clear" w:color="auto" w:fill="FFFFFF"/>
        <w:tblCellMar>
          <w:left w:w="0" w:type="dxa"/>
          <w:right w:w="0" w:type="dxa"/>
        </w:tblCellMar>
        <w:tblLook w:val="04A0"/>
      </w:tblPr>
      <w:tblGrid>
        <w:gridCol w:w="344"/>
        <w:gridCol w:w="4451"/>
        <w:gridCol w:w="1206"/>
        <w:gridCol w:w="1822"/>
        <w:gridCol w:w="857"/>
      </w:tblGrid>
      <w:tr w:rsidR="0008389D" w:rsidRPr="008629E4" w:rsidTr="00ED5956">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Nhiệm v</w:t>
            </w:r>
            <w:r w:rsidRPr="008629E4">
              <w:rPr>
                <w:b/>
                <w:bCs/>
                <w:color w:val="000000"/>
                <w:sz w:val="26"/>
                <w:szCs w:val="26"/>
              </w:rPr>
              <w:t>ụ</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Cơ quan chủ trì</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Cơ quan phối hợp</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 xml:space="preserve">Thời gian </w:t>
            </w:r>
            <w:r w:rsidRPr="008629E4">
              <w:rPr>
                <w:b/>
                <w:bCs/>
                <w:color w:val="000000"/>
                <w:sz w:val="26"/>
                <w:szCs w:val="26"/>
                <w:lang w:val="vi-VN"/>
              </w:rPr>
              <w:lastRenderedPageBreak/>
              <w:t>thực hiện</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lastRenderedPageBreak/>
              <w:t>I</w:t>
            </w:r>
          </w:p>
        </w:tc>
        <w:tc>
          <w:tcPr>
            <w:tcW w:w="4800" w:type="pct"/>
            <w:gridSpan w:val="4"/>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b/>
                <w:bCs/>
                <w:color w:val="000000"/>
                <w:sz w:val="26"/>
                <w:szCs w:val="26"/>
                <w:lang w:val="vi-VN"/>
              </w:rPr>
              <w:t>HOÀN THIỆN CÁC CƠ CHẾ CHÍNH SÁCH, CẢ</w:t>
            </w:r>
            <w:r w:rsidRPr="008629E4">
              <w:rPr>
                <w:b/>
                <w:bCs/>
                <w:color w:val="000000"/>
                <w:sz w:val="26"/>
                <w:szCs w:val="26"/>
              </w:rPr>
              <w:t>I </w:t>
            </w:r>
            <w:r w:rsidRPr="008629E4">
              <w:rPr>
                <w:b/>
                <w:bCs/>
                <w:color w:val="000000"/>
                <w:sz w:val="26"/>
                <w:szCs w:val="26"/>
                <w:lang w:val="vi-VN"/>
              </w:rPr>
              <w:t>CÁCH THỦ TỤC HÀNH CHÍNH</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1</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Rà soát các văn bản quy phạm pháp luật li</w:t>
            </w:r>
            <w:r w:rsidRPr="008629E4">
              <w:rPr>
                <w:color w:val="000000"/>
                <w:sz w:val="26"/>
                <w:szCs w:val="26"/>
              </w:rPr>
              <w:t>ê</w:t>
            </w:r>
            <w:r w:rsidRPr="008629E4">
              <w:rPr>
                <w:color w:val="000000"/>
                <w:sz w:val="26"/>
                <w:szCs w:val="26"/>
                <w:lang w:val="vi-VN"/>
              </w:rPr>
              <w:t>n quan đến hoạt động vận tải đường thủy nội địa để hoàn thiện môi trường pháp lý trong hoạt động vận tải thủy nội địa, chú trọng đến các nội dung về: Điều kiện kinh doanh vận tải thủy nội địa; giảm thiểu các thủ tục hành chính trong hoạt động đường thủy nội địa; tạo môi trường kinh doanh thuận lợi nhất cho các doanh nghiệp, đồng thời nâng cao hiệu quả quản lý nhà nước.</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Cục Đường thủy nội địa 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Các Vụ: Pháp chế, Vận tải, Khoa học công nghệ, Hợp tác quốc tế, Môi trường</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Rà soát, sửa đổi chính sách thuế, phí, giá dịch vụ liên quan đến hoạt động vận tải tại khu vực: Xây dựng mức giá hợp lý cho việc áp dụng giá dịch vụ sử dụng đường bộ, đường thủy nội địa, hàng hải; xây dựng, đề xuất các mức phí tại cảng theo hướng tạo thuận lợi cho việc phát triển logistics khu vực.</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Tài chính, Vụ Vận tải</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Tổng cục ĐBVN, các cục: ĐTNĐVN, HHVN</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3</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Xây dựng thí điểm phương án giá dịch vụ cảng biển tại khu vực ĐBSCL.</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Vận tải, Cục HHVN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Cục Quản lý giá - Bộ Tài chính, các doanh nghiệp cảng biển</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II</w:t>
            </w:r>
          </w:p>
        </w:tc>
        <w:tc>
          <w:tcPr>
            <w:tcW w:w="4800" w:type="pct"/>
            <w:gridSpan w:val="4"/>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b/>
                <w:bCs/>
                <w:color w:val="000000"/>
                <w:sz w:val="26"/>
                <w:szCs w:val="26"/>
                <w:lang w:val="vi-VN"/>
              </w:rPr>
              <w:t>HOÀN THIỆN KẾT CẤU HẠ TẦNG KHU VỰC</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4</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Tiếp tục thực hiện các nhiệm vụ thường xuyên: Rà soát các quy hoạch, kế hoạch, đảm bảo tính đồng bộ của hạ tầng giao thông và dịch vụ vận tải khu vực ĐBSCL phù hợp với các chiến lược, quy hoạch về sản xuất công nghiệp, nông nghiệp, xuất nhập khẩu, chiến lược phát triển kinh tế - xã hội của các địa phương, gắn kết quy hoạch về trung tâm logistics, cảng cạn, kho ngoại quan trong một tổng thể thống nhất.</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Kế hoạch đầu tư, các Cục, Tổng cục ĐBVN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Các Sở GTVT</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Hàng năm</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lastRenderedPageBreak/>
              <w:t>5</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Tăng cường hợp tác với các đối tác nước ngoài để mở rộng kết nối hạ tầng logistics tại khu vực ĐBSCL và TP Hồ Chí Minh.</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Hợp tác quốc tế</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Kế hoạch đầu tư, các Cục, Tổng cục ĐBVN</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2018-2019</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6</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Nghiên cứu hiện trạng để phát triển kết nối đường sắt về Cần Thơ, ưu tiên đầu tư phát triển hệ thống kho bãi, trung tâm trung chuyển, phân ph</w:t>
            </w:r>
            <w:r w:rsidRPr="008629E4">
              <w:rPr>
                <w:color w:val="000000"/>
                <w:sz w:val="26"/>
                <w:szCs w:val="26"/>
              </w:rPr>
              <w:t>ố</w:t>
            </w:r>
            <w:r w:rsidRPr="008629E4">
              <w:rPr>
                <w:color w:val="000000"/>
                <w:sz w:val="26"/>
                <w:szCs w:val="26"/>
                <w:lang w:val="vi-VN"/>
              </w:rPr>
              <w:t>i hàng hóa, các cảng đ</w:t>
            </w:r>
            <w:r w:rsidRPr="008629E4">
              <w:rPr>
                <w:color w:val="000000"/>
                <w:sz w:val="26"/>
                <w:szCs w:val="26"/>
              </w:rPr>
              <w:t>ầ</w:t>
            </w:r>
            <w:r w:rsidRPr="008629E4">
              <w:rPr>
                <w:color w:val="000000"/>
                <w:sz w:val="26"/>
                <w:szCs w:val="26"/>
                <w:lang w:val="vi-VN"/>
              </w:rPr>
              <w:t>u m</w:t>
            </w:r>
            <w:r w:rsidRPr="008629E4">
              <w:rPr>
                <w:color w:val="000000"/>
                <w:sz w:val="26"/>
                <w:szCs w:val="26"/>
              </w:rPr>
              <w:t>ố</w:t>
            </w:r>
            <w:r w:rsidRPr="008629E4">
              <w:rPr>
                <w:color w:val="000000"/>
                <w:sz w:val="26"/>
                <w:szCs w:val="26"/>
                <w:lang w:val="vi-VN"/>
              </w:rPr>
              <w:t>i trong lĩnh vực đường sắt.</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Cục Đường sắt 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Kế hoạch đầu tư, Vụ Vận tải, TCT Đường sắt VN, các tỉnh ĐBSCL</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7</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0" w:beforeAutospacing="0" w:after="0" w:afterAutospacing="0" w:line="173" w:lineRule="atLeast"/>
              <w:rPr>
                <w:color w:val="000000"/>
                <w:sz w:val="26"/>
                <w:szCs w:val="26"/>
              </w:rPr>
            </w:pPr>
            <w:r w:rsidRPr="008629E4">
              <w:rPr>
                <w:color w:val="000000"/>
                <w:sz w:val="26"/>
                <w:szCs w:val="26"/>
                <w:lang w:val="vi-VN"/>
              </w:rPr>
              <w:t>Nghiên cứu để phát triển hệ thống kho bãi, các cảng đường thủy nội địa đầu mối khu vực ĐBSCL theo Quyết định số </w:t>
            </w:r>
            <w:hyperlink r:id="rId8" w:tgtFrame="_blank" w:history="1">
              <w:r w:rsidRPr="008629E4">
                <w:rPr>
                  <w:rStyle w:val="Hyperlink"/>
                  <w:color w:val="0E70C3"/>
                  <w:sz w:val="26"/>
                  <w:szCs w:val="26"/>
                  <w:lang w:val="vi-VN"/>
                </w:rPr>
                <w:t>1108/QĐ-BGTVT</w:t>
              </w:r>
            </w:hyperlink>
            <w:r w:rsidRPr="008629E4">
              <w:rPr>
                <w:color w:val="000000"/>
                <w:sz w:val="26"/>
                <w:szCs w:val="26"/>
                <w:lang w:val="vi-VN"/>
              </w:rPr>
              <w:t> ngày 26/4/2013 Phê duyệt Quy hoạch chi tiết hệ thống cảng đường thủy nội địa khu vực phía Nam đến năm 2020 và định hướng đến năm 2030.</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Cục ĐTNĐVN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Kế hoạch đầu tư, các tỉnh ĐBSCL</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8</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Nghiên cứu lựa chọn cảng thủy nội địa để đề xuất đầu tư thiết bị xếp dỡ container.</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KHĐT, V</w:t>
            </w:r>
            <w:r w:rsidRPr="008629E4">
              <w:rPr>
                <w:color w:val="000000"/>
                <w:sz w:val="26"/>
                <w:szCs w:val="26"/>
              </w:rPr>
              <w:t>ụ</w:t>
            </w:r>
            <w:r w:rsidRPr="008629E4">
              <w:rPr>
                <w:color w:val="000000"/>
                <w:sz w:val="26"/>
                <w:szCs w:val="26"/>
                <w:lang w:val="vi-VN"/>
              </w:rPr>
              <w:t>V</w:t>
            </w:r>
            <w:r w:rsidRPr="008629E4">
              <w:rPr>
                <w:color w:val="000000"/>
                <w:sz w:val="26"/>
                <w:szCs w:val="26"/>
              </w:rPr>
              <w:t>ậ</w:t>
            </w:r>
            <w:r w:rsidRPr="008629E4">
              <w:rPr>
                <w:color w:val="000000"/>
                <w:sz w:val="26"/>
                <w:szCs w:val="26"/>
                <w:lang w:val="vi-VN"/>
              </w:rPr>
              <w:t>n tải</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Viện CL&amp;PTGTVT</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2018-2019</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b/>
                <w:bCs/>
                <w:color w:val="000000"/>
                <w:sz w:val="26"/>
                <w:szCs w:val="26"/>
                <w:lang w:val="vi-VN"/>
              </w:rPr>
              <w:t>III</w:t>
            </w:r>
          </w:p>
        </w:tc>
        <w:tc>
          <w:tcPr>
            <w:tcW w:w="4800" w:type="pct"/>
            <w:gridSpan w:val="4"/>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b/>
                <w:bCs/>
                <w:color w:val="000000"/>
                <w:sz w:val="26"/>
                <w:szCs w:val="26"/>
                <w:lang w:val="vi-VN"/>
              </w:rPr>
              <w:t>NÂNG CAO CHẤT LƯỢNG DỊCH VỤ, GIẢM CHI PHÍ VẬN TẢI VÀ PHÁT TRIỂN NGUỒN NHÂN LỰC</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9</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Nâng cao chất lượng dịch vụ tại các bến cảng biển nhóm 6 để thu hút và đáp ứng nhu cầu hàng hóa vận chuyển b</w:t>
            </w:r>
            <w:r w:rsidRPr="008629E4">
              <w:rPr>
                <w:color w:val="000000"/>
                <w:sz w:val="26"/>
                <w:szCs w:val="26"/>
              </w:rPr>
              <w:t>ằ</w:t>
            </w:r>
            <w:r w:rsidRPr="008629E4">
              <w:rPr>
                <w:color w:val="000000"/>
                <w:sz w:val="26"/>
                <w:szCs w:val="26"/>
                <w:lang w:val="vi-VN"/>
              </w:rPr>
              <w:t>ng đường biển.</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Cục HHVN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Vận tải, các doanh nghiệp khai thác cảng biển</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10</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Phối hợp với các Hiệp hội, Hội vận tải chuyên ngành để phổ biến cho các hội viên về quan điểm phát triển vận tải thủy, vận tải ven biển, để tăng số lượng, chất lượng các phương tiện vận tải, đồng thời kêu gọi doanh nghiệp đầu tư cảng lớn ở Sóc Trăng và khu vực ĐBSCL.</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Vận tải, Cục ĐTNĐVN</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Các Hiệp hội, Hội, các tỉnh ĐBSCL</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11</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Nâng cao chất lượng đào tạo nguồn nhân lực, đào tạo gắn với Mục tiêu nâng cao hiệu quả vận tải, đặc biệt là vận tải thủy nội địa, tăng cường đào tạo thực tiễn, phù hợp với Điều kiện thực tế về trình độ, phong tục tập quán của người dân và có lộ trình thực hiện hợp lý.</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Các trường ĐH, Cao đẳng thuộc Bộ và địa phương</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Vụ TCCB, Vụ Vận tải, các Cục, Tổng cục ĐBVN, các tỉnh ĐBSCL</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2018-2019</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12</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 xml:space="preserve">Làm việc với các trường đại học, cao đẳng xây dựng Chương trình đào tạo học </w:t>
            </w:r>
            <w:r w:rsidRPr="008629E4">
              <w:rPr>
                <w:color w:val="000000"/>
                <w:sz w:val="26"/>
                <w:szCs w:val="26"/>
                <w:lang w:val="vi-VN"/>
              </w:rPr>
              <w:lastRenderedPageBreak/>
              <w:t>tập nâng cao kiến thức cho sinh viên về logistics; sinh viên đào tạo về logistics được thực tập, thực tế tại Tổng công ty Tân cảng Sài Gòn và các doanh nghiệp logistics để khi ra trường phục vụ tốt cho các doanh nghiệp.</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lastRenderedPageBreak/>
              <w:t>Vụ TCCB, Vụ VT</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 xml:space="preserve">Các trường ĐH, Cao đẳng thuộc </w:t>
            </w:r>
            <w:r w:rsidRPr="008629E4">
              <w:rPr>
                <w:color w:val="000000"/>
                <w:sz w:val="26"/>
                <w:szCs w:val="26"/>
                <w:lang w:val="vi-VN"/>
              </w:rPr>
              <w:lastRenderedPageBreak/>
              <w:t>Bộ và địa phương, Tổng công ty Tân cảng Sài Gòn</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lastRenderedPageBreak/>
              <w:t>2018</w:t>
            </w:r>
          </w:p>
        </w:tc>
      </w:tr>
      <w:tr w:rsidR="0008389D" w:rsidRPr="008629E4" w:rsidTr="00ED595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lastRenderedPageBreak/>
              <w:t>13</w:t>
            </w:r>
          </w:p>
        </w:tc>
        <w:tc>
          <w:tcPr>
            <w:tcW w:w="25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rPr>
                <w:color w:val="000000"/>
                <w:sz w:val="26"/>
                <w:szCs w:val="26"/>
              </w:rPr>
            </w:pPr>
            <w:r w:rsidRPr="008629E4">
              <w:rPr>
                <w:color w:val="000000"/>
                <w:sz w:val="26"/>
                <w:szCs w:val="26"/>
                <w:lang w:val="vi-VN"/>
              </w:rPr>
              <w:t>Tiếp tục phối hợp với các địa phương trong vùng tổ chức các Hội nghị tìm phương pháp xây dựng kết cấu hạ tầng phù hợp nhằm kết nối vùng, giảm các chi phí trung gian giữa người sản xuất và người tiêu dùng.</w:t>
            </w:r>
          </w:p>
        </w:tc>
        <w:tc>
          <w:tcPr>
            <w:tcW w:w="7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Các Cục, Vụ</w:t>
            </w:r>
          </w:p>
        </w:tc>
        <w:tc>
          <w:tcPr>
            <w:tcW w:w="105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Các địa phương</w:t>
            </w:r>
          </w:p>
        </w:tc>
        <w:tc>
          <w:tcPr>
            <w:tcW w:w="400" w:type="pct"/>
            <w:tcBorders>
              <w:top w:val="nil"/>
              <w:left w:val="nil"/>
              <w:bottom w:val="single" w:sz="8" w:space="0" w:color="auto"/>
              <w:right w:val="single" w:sz="8" w:space="0" w:color="auto"/>
            </w:tcBorders>
            <w:shd w:val="clear" w:color="auto" w:fill="FFFFFF"/>
            <w:vAlign w:val="center"/>
            <w:hideMark/>
          </w:tcPr>
          <w:p w:rsidR="0008389D" w:rsidRPr="008629E4" w:rsidRDefault="0008389D" w:rsidP="00ED5956">
            <w:pPr>
              <w:pStyle w:val="NormalWeb"/>
              <w:spacing w:before="120" w:beforeAutospacing="0" w:after="0" w:afterAutospacing="0" w:line="173" w:lineRule="atLeast"/>
              <w:jc w:val="center"/>
              <w:rPr>
                <w:color w:val="000000"/>
                <w:sz w:val="26"/>
                <w:szCs w:val="26"/>
              </w:rPr>
            </w:pPr>
            <w:r w:rsidRPr="008629E4">
              <w:rPr>
                <w:color w:val="000000"/>
                <w:sz w:val="26"/>
                <w:szCs w:val="26"/>
                <w:lang w:val="vi-VN"/>
              </w:rPr>
              <w:t>Hàng nă</w:t>
            </w:r>
          </w:p>
        </w:tc>
      </w:tr>
    </w:tbl>
    <w:p w:rsidR="0008389D" w:rsidRPr="008629E4" w:rsidRDefault="0008389D" w:rsidP="0008389D">
      <w:pPr>
        <w:pStyle w:val="ListParagraph"/>
        <w:outlineLvl w:val="0"/>
        <w:rPr>
          <w:rFonts w:ascii="Times New Roman" w:hAnsi="Times New Roman" w:cs="Times New Roman"/>
          <w:b/>
          <w:sz w:val="26"/>
          <w:szCs w:val="26"/>
        </w:rPr>
      </w:pPr>
    </w:p>
    <w:p w:rsidR="0008389D" w:rsidRPr="008629E4" w:rsidRDefault="0008389D" w:rsidP="0008389D">
      <w:pPr>
        <w:pStyle w:val="ListParagraph"/>
        <w:outlineLvl w:val="0"/>
        <w:rPr>
          <w:rFonts w:ascii="Times New Roman" w:hAnsi="Times New Roman" w:cs="Times New Roman"/>
          <w:b/>
          <w:sz w:val="26"/>
          <w:szCs w:val="26"/>
        </w:rPr>
      </w:pPr>
    </w:p>
    <w:p w:rsidR="0008389D" w:rsidRPr="008629E4" w:rsidRDefault="0008389D" w:rsidP="0008389D">
      <w:pPr>
        <w:pStyle w:val="ListParagraph"/>
        <w:numPr>
          <w:ilvl w:val="0"/>
          <w:numId w:val="3"/>
        </w:numPr>
        <w:outlineLvl w:val="0"/>
        <w:rPr>
          <w:rFonts w:ascii="Times New Roman" w:hAnsi="Times New Roman" w:cs="Times New Roman"/>
          <w:b/>
          <w:sz w:val="26"/>
          <w:szCs w:val="26"/>
        </w:rPr>
      </w:pPr>
      <w:bookmarkStart w:id="3" w:name="_Toc513882180"/>
      <w:r w:rsidRPr="008629E4">
        <w:rPr>
          <w:rFonts w:ascii="Times New Roman" w:hAnsi="Times New Roman" w:cs="Times New Roman"/>
          <w:b/>
          <w:sz w:val="26"/>
          <w:szCs w:val="26"/>
        </w:rPr>
        <w:t>Về hạ tầng phục vụ logistics:</w:t>
      </w:r>
      <w:bookmarkEnd w:id="3"/>
      <w:r w:rsidRPr="008629E4">
        <w:rPr>
          <w:rFonts w:ascii="Times New Roman" w:hAnsi="Times New Roman" w:cs="Times New Roman"/>
          <w:b/>
          <w:sz w:val="26"/>
          <w:szCs w:val="26"/>
        </w:rPr>
        <w:t xml:space="preserve"> </w:t>
      </w:r>
    </w:p>
    <w:p w:rsidR="0008389D" w:rsidRPr="008629E4" w:rsidRDefault="0008389D" w:rsidP="0008389D">
      <w:pPr>
        <w:pStyle w:val="ListParagraph"/>
        <w:outlineLvl w:val="0"/>
        <w:rPr>
          <w:rFonts w:ascii="Times New Roman" w:hAnsi="Times New Roman" w:cs="Times New Roman"/>
          <w:b/>
          <w:sz w:val="26"/>
          <w:szCs w:val="26"/>
        </w:rPr>
      </w:pPr>
    </w:p>
    <w:p w:rsidR="002C63B7" w:rsidRPr="008629E4" w:rsidRDefault="002C63B7" w:rsidP="00827EEA">
      <w:pPr>
        <w:pStyle w:val="ListParagraph"/>
        <w:numPr>
          <w:ilvl w:val="1"/>
          <w:numId w:val="3"/>
        </w:numPr>
        <w:ind w:hanging="371"/>
        <w:outlineLvl w:val="1"/>
        <w:rPr>
          <w:rFonts w:ascii="Times New Roman" w:hAnsi="Times New Roman" w:cs="Times New Roman"/>
          <w:b/>
          <w:i/>
          <w:sz w:val="26"/>
          <w:szCs w:val="26"/>
        </w:rPr>
      </w:pPr>
      <w:bookmarkStart w:id="4" w:name="_Toc513841647"/>
      <w:bookmarkStart w:id="5" w:name="_Toc513882181"/>
      <w:r w:rsidRPr="008629E4">
        <w:rPr>
          <w:rFonts w:ascii="Times New Roman" w:hAnsi="Times New Roman" w:cs="Times New Roman"/>
          <w:b/>
          <w:i/>
          <w:sz w:val="26"/>
          <w:szCs w:val="26"/>
        </w:rPr>
        <w:t>Phương án mở rộng cảng hàng không Tân Sơn Nhất</w:t>
      </w:r>
      <w:bookmarkEnd w:id="4"/>
      <w:bookmarkEnd w:id="5"/>
    </w:p>
    <w:p w:rsidR="002C63B7" w:rsidRPr="008629E4" w:rsidRDefault="002C63B7" w:rsidP="002C63B7">
      <w:pPr>
        <w:pStyle w:val="ListParagraph"/>
        <w:outlineLvl w:val="0"/>
        <w:rPr>
          <w:rFonts w:ascii="Times New Roman" w:hAnsi="Times New Roman" w:cs="Times New Roman"/>
          <w:b/>
          <w:sz w:val="26"/>
          <w:szCs w:val="26"/>
        </w:rPr>
      </w:pP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Ngày 28 tháng 3 năm 2018, tại Trụ sở Chính phủ, Thủ tướng Nguyễn Xuân Phúc đã chủ trì cuộc họp Thường trực Chính phủ về phương án điều chỉnh Quy hoạch mở rộng Cảng hàng không quốc tế Tân Sơn Nhất; tham dự cuộc họp có các Phó Thủ tướng: Trương Hòa Bình, Vương Đình Huệ, Vũ Đức Đam và Trịnh Đình Dũng, đại diện lãnh đạo các Bộ: Giao thông vận tải, Quốc phòng, Kế hoạch và Đầu tư, Tài chính, Tài nguyên và Môi trường, Xây dựng, Khoa học và Công nghệ, Tư pháp, Thông tin và Truyền thông, Công an, Văn hóa, Thể thao và Du lịch, Văn phòng Chính phủ, Ủy ban nhân dân Thành phố Hồ Chí Minh và đại diện lãnh đạo: Cục Hàng không Việt Nam, Tổng công ty Cảng hàng không Việt Nam, Tổng công ty Quản lý bay Việt Nam, Công ty Tư vấn Thiết kế công trình Hàng không, thuộc Bộ Quốc phòng (ADCC), Công ty Tư vấn ADP-I (Cộng hòa Pháp).</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Sau khi nghe Công ty Tư vấn ADP-I báo cáo kết quả nghiên cứu và đề xuất phương án điều chỉnh Quy hoạch mở rộng Cảng hàng không quốc tế Tân Sơn Nhất, ý kiến Bộ Giao thông vận tải, Bộ Quốc phòng và Ủy ban nhân dân Thành phố Hồ Chí Minh, Thường trực Chính phủ thống nhất kết luận như sau:</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Hoan nghênh Bộ Giao thông vận tải đã thực hiện ý kiến chỉ đạo của Thủ tướng Chính phủ và Phó Thủ tướng Trịnh Đình Dũng về việc lựa chọn Tư vấn chuyên ngành quốc tế nghiên cứu và đề xuất phương án điều chỉnh Quy hoạch mở rộng, nâng cao năng lực khai thác của Cảng hàng không quốc tế Tân Sơn Nhất; </w:t>
      </w:r>
      <w:r w:rsidRPr="008629E4">
        <w:rPr>
          <w:rFonts w:ascii="Times New Roman" w:hAnsi="Times New Roman" w:cs="Times New Roman"/>
          <w:color w:val="000000"/>
          <w:sz w:val="26"/>
          <w:szCs w:val="26"/>
          <w:shd w:val="clear" w:color="auto" w:fill="FFFFFF"/>
        </w:rPr>
        <w:lastRenderedPageBreak/>
        <w:t>đồng thời, đánh giá cao Thành phố Hồ Chí Minh, các tổ chức Tư vấn, các Nhà khoa học đã tham gia, đóng góp ý kiến xây dựng và sự ủng hộ của Bộ Quốc phòng trong việc bàn giao đất cho phát triển giao thông vận tải hàng không trên tinh thần đáp ứng yêu cầu dùng chung dân dụng và quân sự tại tất cả các Cảng hàng không, sân bay. Kết quả nghiên cứu đã có sự phản biện của Công ty Tư vấn ADCC và nhóm Tư vấn của Thành phố Hồ Chí Minh.</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Trên cơ sở báo cáo của Bộ Giao thông vận tải, ý kiến Ủy ban nhân dân Thành phố Hồ Chí Minh và của các Phó Thủ tướng Chính phủ, đại diện lãnh đạo các cơ quan dự họp, Thủ tướng Chính phủ đồng ý lựa chọn phương án do Công ty Tư vấn ADP-I đề xuất, cụ thể là thực hiện việc điều chỉnh Quy hoạch mở rộng, đầu tư và xây dựng mới một nhà ga hành khách hiện đại, đồng bộ và đạt tiêu chuẩn quốc tế tại khu vực phía Nam để đáp ứng yêu cầu phục vụ đạt 20 triệu hành khách/năm, nâng công suất khai thác của Cảng hàng không quốc tế Tân Sơn Nhất nhằm đáp ứng nhu cầu vận chuyển bằng đường hàng không, bảo đảm tối thiểu đạt 50 triệu hành khách/năm; đồng thời, chuẩn bị đầu tư xây dựng nhà ga hàng hóa, sân đỗ tàu bay, khu bảo dưỡng phương tiện, thiết bị và các công trình phục vụ cho hoạt động hàng không tại khu vực phía Bắc Cảng hàng không - Sân bay quốc tế Tân Sơn Nhất (nơi có vị trí sân Golf hiện tại).</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Phương án nêu trên đáp ứng được các yêu cầu về tiến độ đầu tư và xây dựng, giải quyết sự quá tải trong giao thông vận tải hàng không, sử dụng hiệu quả quỹ đất và giảm chi phí đầu tư; bảo đảm an toàn, an ninh theo quy định của Tổ chức hàng không dân dụng quốc tế (ICAO). Để sớm triển khai phương án điều chỉnh Quy hoạch mở rộng Cảng hàng không quốc tế Tân Sơn Nhất, Thủ tướng Chính phủ giao các Bộ, ngành và cơ quan liên quan thực hiện các nhiệm vụ sau đây:</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1. Bộ Giao thông vận tải:</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a) Chỉ đạo Công ty Tư vấn ADP-I tiếp tục phối hợp với Công ty Tư vấn ADCC hoàn thiện phương án điều chỉnh Quy hoạch, bảo đảm hiệu quả cao nhất, đặc biệt là việc sử dụng đất cả về phía Nam và phía Bắc; đồng thời, phối hợp Ủy ban nhân dân Thành phố Hồ Chí Minh nghiên cứu, tính toán tổng thể, đề xuất các giải pháp khả thi nhằm giảm ùn tắc giao thông tại khu vực bên ngoài Cảng hàng không - Sân bay quốc tế Tân Sơn Nhất.</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b) Chỉ đạo, hoàn thiện hồ sơ pháp lý để Quyết định phê duyệt điều chỉnh Quy hoạch mở rộng Cảng hàng không quốc tế và các Quy hoạch liên quan tại khu </w:t>
      </w:r>
      <w:r w:rsidRPr="008629E4">
        <w:rPr>
          <w:rFonts w:ascii="Times New Roman" w:hAnsi="Times New Roman" w:cs="Times New Roman"/>
          <w:color w:val="000000"/>
          <w:sz w:val="26"/>
          <w:szCs w:val="26"/>
          <w:shd w:val="clear" w:color="auto" w:fill="FFFFFF"/>
        </w:rPr>
        <w:lastRenderedPageBreak/>
        <w:t>vực Cảng hàng không - Sân bay quốc tế Tân Sơn Nhất, các Dự án đầu tư mở rộng..., đề xuất phương án và nguồn vốn đầu tư, các cơ chế, chính sách để khởi công Dự án trong thời gian sớm nhất; đồng thời, xác định cụ thể lộ trình triển khai chuẩn bị đầu tư xây dựng nhà ga hàng hóa, sân đỗ tàu bay, khu bảo dưỡng phương tiện, thiết bị và các công trình bảo đảm cho hoạt động hàng không tại khu vực phía Bắc (nơi có vị trí sân Golf hiện tại) theo đúng quy định pháp luật về quản lý đầu tư và xây dựng.</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c) Khẩn trương triển khai Dự án Cảng hàng không quốc tế Long Thành để có thể đáp ứng nhu cầu vận tải hàng không từ năm 2025.</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2. Ủy ban nhân dân Thành phố Hồ Chí Minh chủ trì, phối hợp với Bộ Giao thông vận tải và các Bộ, ngành liên quan điều chỉnh Quy hoạch hạ tầng giao thông kết nối và các Quy hoạch liên quan tại khu vực này, bảo đảm đồng bộ, đáp ứng nhu cầu phát triển của Cảng hàng không quốc tế Tân Sơn Nhất theo theo đúng quy định pháp luật; đồng thời, triển khai các giải pháp chống ùn tắc giao thông tại khu vực Cảng hàng không - Sân bay quốc tế Tân Sơn Nhất và khu vực lân cận.</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3. Bộ Quốc phòng phối hợp với Bộ Giao thông vận tải, Bộ Tài nguyên và Môi trường, Ủy ban nhân dân Thành phố Hồ Chí Minh và các cơ quan liên quan rà soát Quy hoạch và việc sử dụng đất quốc phòng tại khu vực Cảng hàng không</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Sân bay quốc tế Tân Sơn Nhất, bố trí lại doanh trại của các đơn vị quân đội để thực hiện điều chỉnh Quy hoạch sử dụng đất quốc phòng; ưu tiên, dành quỹ đất cho phát triển giao thông vận tải hàng không, đáp ứng theo yêu cầu mở rộng Cảng hàng không quốc tế Tân Sơn Nhất và các Dự án hạ tầng liên quan nhằm giảm ùn tắc giao thông tại khu vực này.</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4. Bộ Kế hoạch và Đầu tư, Bộ Tài chính và các cơ quan liên quan, trong phạm vi chức năng quản lý của mình, chỉ đạo để giải quyết vướng mắc, đáp ứng tiến độ triển khai các Dự án trong quy hoạch.</w:t>
      </w:r>
    </w:p>
    <w:p w:rsidR="002C63B7" w:rsidRPr="008629E4" w:rsidRDefault="002C63B7" w:rsidP="0008389D">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5. Giao Phó Thủ tướng Chính phủ Trịnh Đình Dũng trực tiếp chỉ đạo, Quyết định điều chỉnh các Quy hoạch, triển khai và xử lý vướng mắc (nếu có) tại các Dự án đầu tư và xây dựng liên quan đến việc mở rộng Cảng hàng không quốc tế Tân Sơn Nhất.</w:t>
      </w:r>
    </w:p>
    <w:p w:rsidR="0008389D" w:rsidRPr="008629E4" w:rsidRDefault="0008389D" w:rsidP="00827EEA">
      <w:pPr>
        <w:pStyle w:val="ListParagraph"/>
        <w:numPr>
          <w:ilvl w:val="1"/>
          <w:numId w:val="3"/>
        </w:numPr>
        <w:ind w:hanging="371"/>
        <w:outlineLvl w:val="1"/>
        <w:rPr>
          <w:rFonts w:ascii="Times New Roman" w:hAnsi="Times New Roman" w:cs="Times New Roman"/>
          <w:b/>
          <w:i/>
          <w:sz w:val="26"/>
          <w:szCs w:val="26"/>
        </w:rPr>
      </w:pPr>
      <w:bookmarkStart w:id="6" w:name="_Toc513841648"/>
      <w:bookmarkStart w:id="7" w:name="_Toc513882182"/>
      <w:r w:rsidRPr="008629E4">
        <w:rPr>
          <w:rFonts w:ascii="Times New Roman" w:hAnsi="Times New Roman" w:cs="Times New Roman"/>
          <w:b/>
          <w:i/>
          <w:sz w:val="26"/>
          <w:szCs w:val="26"/>
        </w:rPr>
        <w:t>Công bố danh mục bến cảng thuộc các cảng biển của Việt Nam</w:t>
      </w:r>
      <w:bookmarkEnd w:id="6"/>
      <w:bookmarkEnd w:id="7"/>
    </w:p>
    <w:p w:rsidR="0008389D" w:rsidRPr="008629E4" w:rsidRDefault="0008389D" w:rsidP="008629E4">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Bộ trưởng Bộ giao thông vận tải đã ban hành Quyết định 652/QĐ-BGTVT công bố Danh mục bến cảng thuộc các cảng biển Việt Nam. Theo đó </w:t>
      </w:r>
      <w:bookmarkStart w:id="8" w:name="dieu_2_name"/>
      <w:r w:rsidR="008629E4" w:rsidRPr="008629E4">
        <w:rPr>
          <w:rFonts w:ascii="Times New Roman" w:hAnsi="Times New Roman" w:cs="Times New Roman"/>
          <w:color w:val="000000"/>
          <w:sz w:val="26"/>
          <w:szCs w:val="26"/>
          <w:shd w:val="clear" w:color="auto" w:fill="FFFFFF"/>
        </w:rPr>
        <w:t xml:space="preserve">giao </w:t>
      </w:r>
      <w:r w:rsidRPr="008629E4">
        <w:rPr>
          <w:rFonts w:ascii="Times New Roman" w:hAnsi="Times New Roman" w:cs="Times New Roman"/>
          <w:color w:val="000000"/>
          <w:sz w:val="26"/>
          <w:szCs w:val="26"/>
          <w:shd w:val="clear" w:color="auto" w:fill="FFFFFF"/>
        </w:rPr>
        <w:t xml:space="preserve">Cục </w:t>
      </w:r>
      <w:r w:rsidRPr="008629E4">
        <w:rPr>
          <w:rFonts w:ascii="Times New Roman" w:hAnsi="Times New Roman" w:cs="Times New Roman"/>
          <w:color w:val="000000"/>
          <w:sz w:val="26"/>
          <w:szCs w:val="26"/>
          <w:shd w:val="clear" w:color="auto" w:fill="FFFFFF"/>
        </w:rPr>
        <w:lastRenderedPageBreak/>
        <w:t>Hàng hải Việt Nam có trách nhiệm tổ chức hướng dẫn thực hiện quản lý, khai thác bến cảng thuộc các cảng biển Việt Nam theo quy định của pháp luật. Hàng năm tổ chức cập nhật, trình Bộ Giao thông vận tải công bố Danh mục bến cảng thuộc các cảng biển Việt Nam theo quy định tại Quyết định số </w:t>
      </w:r>
      <w:bookmarkEnd w:id="8"/>
      <w:r w:rsidR="00CB3D7F" w:rsidRPr="008629E4">
        <w:rPr>
          <w:rFonts w:ascii="Times New Roman" w:hAnsi="Times New Roman" w:cs="Times New Roman"/>
          <w:color w:val="000000"/>
          <w:sz w:val="26"/>
          <w:szCs w:val="26"/>
          <w:shd w:val="clear" w:color="auto" w:fill="FFFFFF"/>
        </w:rPr>
        <w:fldChar w:fldCharType="begin"/>
      </w:r>
      <w:r w:rsidRPr="008629E4">
        <w:rPr>
          <w:rFonts w:ascii="Times New Roman" w:hAnsi="Times New Roman" w:cs="Times New Roman"/>
          <w:color w:val="000000"/>
          <w:sz w:val="26"/>
          <w:szCs w:val="26"/>
          <w:shd w:val="clear" w:color="auto" w:fill="FFFFFF"/>
        </w:rPr>
        <w:instrText xml:space="preserve"> HYPERLINK "https://thuvienphapluat.vn/phap-luat/tim-van-ban.aspx?keyword=70/2013/Q%C4%90-TTg&amp;area=2&amp;type=0&amp;match=False&amp;vc=True&amp;lan=1" \t "_blank" </w:instrText>
      </w:r>
      <w:r w:rsidR="00CB3D7F" w:rsidRPr="008629E4">
        <w:rPr>
          <w:rFonts w:ascii="Times New Roman" w:hAnsi="Times New Roman" w:cs="Times New Roman"/>
          <w:color w:val="000000"/>
          <w:sz w:val="26"/>
          <w:szCs w:val="26"/>
          <w:shd w:val="clear" w:color="auto" w:fill="FFFFFF"/>
        </w:rPr>
        <w:fldChar w:fldCharType="separate"/>
      </w:r>
      <w:r w:rsidRPr="008629E4">
        <w:rPr>
          <w:rFonts w:ascii="Times New Roman" w:hAnsi="Times New Roman" w:cs="Times New Roman"/>
          <w:color w:val="000000"/>
          <w:sz w:val="26"/>
          <w:szCs w:val="26"/>
        </w:rPr>
        <w:t>70/2013/QĐ-TTg</w:t>
      </w:r>
      <w:r w:rsidR="00CB3D7F" w:rsidRPr="008629E4">
        <w:rPr>
          <w:rFonts w:ascii="Times New Roman" w:hAnsi="Times New Roman" w:cs="Times New Roman"/>
          <w:color w:val="000000"/>
          <w:sz w:val="26"/>
          <w:szCs w:val="26"/>
          <w:shd w:val="clear" w:color="auto" w:fill="FFFFFF"/>
        </w:rPr>
        <w:fldChar w:fldCharType="end"/>
      </w:r>
      <w:r w:rsidRPr="008629E4">
        <w:rPr>
          <w:rFonts w:ascii="Times New Roman" w:hAnsi="Times New Roman" w:cs="Times New Roman"/>
          <w:color w:val="000000"/>
          <w:sz w:val="26"/>
          <w:szCs w:val="26"/>
          <w:shd w:val="clear" w:color="auto" w:fill="FFFFFF"/>
        </w:rPr>
        <w:t> ngày 19 tháng 11 năm 2013 của Thủ tướng Chính phủ công bố Danh mục phân loại cảng biển Việt Nam.</w:t>
      </w:r>
      <w:r w:rsidR="008629E4" w:rsidRPr="008629E4">
        <w:rPr>
          <w:rFonts w:ascii="Times New Roman" w:hAnsi="Times New Roman" w:cs="Times New Roman"/>
          <w:color w:val="000000"/>
          <w:sz w:val="26"/>
          <w:szCs w:val="26"/>
          <w:shd w:val="clear" w:color="auto" w:fill="FFFFFF"/>
        </w:rPr>
        <w:t xml:space="preserve"> Vụ Kết cấu hạ tầng giao thông chủ trì, phối hợp với các cơ quan, đơn vị liên quan tổng hợp, tham mưu cho Lãnh đạo Bộ trong tổ chức quản lý, khai thác và công bố Danh mục bến cảng thuộc các cảng biển Việt Nam theo quy định. </w:t>
      </w:r>
      <w:bookmarkStart w:id="9" w:name="dieu_3_name"/>
      <w:r w:rsidR="008629E4" w:rsidRPr="008629E4">
        <w:rPr>
          <w:rFonts w:ascii="Times New Roman" w:hAnsi="Times New Roman" w:cs="Times New Roman"/>
          <w:color w:val="000000"/>
          <w:sz w:val="26"/>
          <w:szCs w:val="26"/>
          <w:shd w:val="clear" w:color="auto" w:fill="FFFFFF"/>
        </w:rPr>
        <w:t>Quyết định này có hiệu lực kể từ ngày ký, thay thế Quyết định số</w:t>
      </w:r>
      <w:bookmarkEnd w:id="9"/>
      <w:r w:rsidR="00CB3D7F" w:rsidRPr="008629E4">
        <w:rPr>
          <w:rFonts w:ascii="Times New Roman" w:hAnsi="Times New Roman" w:cs="Times New Roman"/>
          <w:color w:val="000000"/>
          <w:sz w:val="26"/>
          <w:szCs w:val="26"/>
          <w:shd w:val="clear" w:color="auto" w:fill="FFFFFF"/>
        </w:rPr>
        <w:fldChar w:fldCharType="begin"/>
      </w:r>
      <w:r w:rsidR="008629E4" w:rsidRPr="008629E4">
        <w:rPr>
          <w:rFonts w:ascii="Times New Roman" w:hAnsi="Times New Roman" w:cs="Times New Roman"/>
          <w:color w:val="000000"/>
          <w:sz w:val="26"/>
          <w:szCs w:val="26"/>
          <w:shd w:val="clear" w:color="auto" w:fill="FFFFFF"/>
        </w:rPr>
        <w:instrText xml:space="preserve"> HYPERLINK "https://thuvienphapluat.vn/phap-luat/tim-van-ban.aspx?keyword=480/Q%C4%90-BGTVT&amp;area=2&amp;type=0&amp;match=False&amp;vc=True&amp;lan=1" \t "_blank" </w:instrText>
      </w:r>
      <w:r w:rsidR="00CB3D7F" w:rsidRPr="008629E4">
        <w:rPr>
          <w:rFonts w:ascii="Times New Roman" w:hAnsi="Times New Roman" w:cs="Times New Roman"/>
          <w:color w:val="000000"/>
          <w:sz w:val="26"/>
          <w:szCs w:val="26"/>
          <w:shd w:val="clear" w:color="auto" w:fill="FFFFFF"/>
        </w:rPr>
        <w:fldChar w:fldCharType="separate"/>
      </w:r>
      <w:r w:rsidR="008629E4" w:rsidRPr="008629E4">
        <w:rPr>
          <w:rFonts w:ascii="Times New Roman" w:hAnsi="Times New Roman" w:cs="Times New Roman"/>
          <w:color w:val="000000"/>
          <w:sz w:val="26"/>
          <w:szCs w:val="26"/>
        </w:rPr>
        <w:t> 480/QĐ-BGTVT</w:t>
      </w:r>
      <w:r w:rsidR="00CB3D7F" w:rsidRPr="008629E4">
        <w:rPr>
          <w:rFonts w:ascii="Times New Roman" w:hAnsi="Times New Roman" w:cs="Times New Roman"/>
          <w:color w:val="000000"/>
          <w:sz w:val="26"/>
          <w:szCs w:val="26"/>
          <w:shd w:val="clear" w:color="auto" w:fill="FFFFFF"/>
        </w:rPr>
        <w:fldChar w:fldCharType="end"/>
      </w:r>
      <w:r w:rsidR="008629E4" w:rsidRPr="008629E4">
        <w:rPr>
          <w:rFonts w:ascii="Times New Roman" w:hAnsi="Times New Roman" w:cs="Times New Roman"/>
          <w:color w:val="000000"/>
          <w:sz w:val="26"/>
          <w:szCs w:val="26"/>
          <w:shd w:val="clear" w:color="auto" w:fill="FFFFFF"/>
        </w:rPr>
        <w:t> ngày 22 tháng 02 năm 2017 của Bộ Giao thông vận tải về việc Công bố Danh mục bến cảng thuộc các cảng biển Việt Nam.</w:t>
      </w:r>
    </w:p>
    <w:p w:rsidR="008629E4" w:rsidRPr="008629E4" w:rsidRDefault="008629E4" w:rsidP="008629E4">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Theo quyết định mới nhất, Việt Nam có tổng cộng 263 bến cảng thuộc các cảng biển. </w:t>
      </w:r>
    </w:p>
    <w:p w:rsidR="008629E4" w:rsidRPr="008629E4" w:rsidRDefault="008629E4" w:rsidP="008629E4">
      <w:pPr>
        <w:shd w:val="clear" w:color="auto" w:fill="FFFFFF"/>
        <w:spacing w:after="0" w:line="173" w:lineRule="atLeast"/>
        <w:jc w:val="center"/>
        <w:rPr>
          <w:rFonts w:ascii="Times New Roman" w:eastAsia="Times New Roman" w:hAnsi="Times New Roman" w:cs="Times New Roman"/>
          <w:color w:val="000000"/>
          <w:sz w:val="13"/>
          <w:szCs w:val="13"/>
        </w:rPr>
      </w:pPr>
      <w:bookmarkStart w:id="10" w:name="chuong_pl_name"/>
      <w:r w:rsidRPr="008629E4">
        <w:rPr>
          <w:rFonts w:ascii="Times New Roman" w:eastAsia="Times New Roman" w:hAnsi="Times New Roman" w:cs="Times New Roman"/>
          <w:color w:val="000000"/>
          <w:sz w:val="13"/>
          <w:szCs w:val="13"/>
        </w:rPr>
        <w:t>DANH MỤC BẾN CẢNG THUỘC CÁC CẢNG BIỂN VIỆT NAM</w:t>
      </w:r>
      <w:bookmarkEnd w:id="10"/>
      <w:r w:rsidRPr="008629E4">
        <w:rPr>
          <w:rFonts w:ascii="Times New Roman" w:eastAsia="Times New Roman" w:hAnsi="Times New Roman" w:cs="Times New Roman"/>
          <w:b/>
          <w:bCs/>
          <w:color w:val="000000"/>
          <w:sz w:val="13"/>
          <w:szCs w:val="13"/>
        </w:rPr>
        <w:br/>
      </w:r>
      <w:r w:rsidRPr="008629E4">
        <w:rPr>
          <w:rFonts w:ascii="Times New Roman" w:eastAsia="Times New Roman" w:hAnsi="Times New Roman" w:cs="Times New Roman"/>
          <w:i/>
          <w:iCs/>
          <w:color w:val="000000"/>
          <w:sz w:val="13"/>
          <w:szCs w:val="13"/>
        </w:rPr>
        <w:t>(Ban hành kèm theo Quyết định số 652/QĐ-BGTVT ngày 03 tháng 04 năm 2018 của Bộ trưởng Bộ Giao thông vận tải)</w:t>
      </w:r>
    </w:p>
    <w:tbl>
      <w:tblPr>
        <w:tblW w:w="0" w:type="auto"/>
        <w:tblCellSpacing w:w="0" w:type="dxa"/>
        <w:shd w:val="clear" w:color="auto" w:fill="FFFFFF"/>
        <w:tblCellMar>
          <w:left w:w="0" w:type="dxa"/>
          <w:right w:w="0" w:type="dxa"/>
        </w:tblCellMar>
        <w:tblLook w:val="04A0"/>
      </w:tblPr>
      <w:tblGrid>
        <w:gridCol w:w="615"/>
        <w:gridCol w:w="6022"/>
        <w:gridCol w:w="2151"/>
      </w:tblGrid>
      <w:tr w:rsidR="008629E4" w:rsidRPr="008629E4" w:rsidTr="008629E4">
        <w:trPr>
          <w:tblHeade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b/>
                <w:bCs/>
                <w:color w:val="000000"/>
                <w:sz w:val="13"/>
                <w:szCs w:val="13"/>
              </w:rPr>
              <w:t>TT</w:t>
            </w:r>
          </w:p>
        </w:tc>
        <w:tc>
          <w:tcPr>
            <w:tcW w:w="64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b/>
                <w:bCs/>
                <w:color w:val="000000"/>
                <w:sz w:val="13"/>
                <w:szCs w:val="13"/>
              </w:rPr>
              <w:t>Tên bến cảng</w:t>
            </w:r>
          </w:p>
        </w:tc>
        <w:tc>
          <w:tcPr>
            <w:tcW w:w="2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b/>
                <w:bCs/>
                <w:color w:val="000000"/>
                <w:sz w:val="13"/>
                <w:szCs w:val="13"/>
              </w:rPr>
              <w:t>Thuộc cảng biển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Mũi Chùa</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Quảng Ninh</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Vạn Gia (Khu chuyển tải Vạn Gia)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than Cẩm Phả</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xi măng Cẩm Phả</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Cái Lân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B12</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đóng tàu Hạ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khách Hòn Gai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xi măng Hạ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xi măng Thăng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Cái Lân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Hải Phòng</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Hải Phòng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Vật Cách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Đầu tư và phát triển cảng Đình Vũ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Liên doanh phát triển Đình Vũ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Đình Vũ (19-9)</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Đoạn Xá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Transvina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Hải Đăng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Việt Nam (Viconship)</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Chùa Vẽ</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Cửa Cấm</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Thủy sản II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lastRenderedPageBreak/>
              <w:t>24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Thượng Lý</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Gas Đài Hải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Total Gas Hải Phòng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Petec Hải Phòng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khí hóa lỏng Thăng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đóng tàu Bạch Đằng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Caltex</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nghiệp tàu thủy Nam Triệu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đóng tàu Phà Rừng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Lilama Hải Phòng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cá Hạ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cơ khí Hạ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dầu K99</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Bên cảng Biên Phòng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ty 128</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39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thiết bị vật tư Chùa Vẽ</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Đông Hải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Hải An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Tiến Mạnh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Đình Vũ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trang trí công ty 189</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ty Sông Đà 12 (Tự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Nam Hải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ty vận tải và cung ứng xăng dầu (Quỳnh Cư)</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DAP (hóa chất Việt Nam)</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49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PTSC Đình Vũ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ty Hóa dầu quân đội (Mipec)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ty TNHH MTV 189</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KCN Đình Vũ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Bến cảng Công ty CP Dầu khí Hải Linh Hải Phòng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Nam Hải Đình Vũ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Nhiệt điện Hải Phòng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Vip Greenport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Việt Nhật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Nam Ninh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59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Hải Thịnh</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Hải Thịnh</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Thịnh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Diêm Điền</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Thái Bình</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xuất nhập xăng dầu Hải Hà</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Quảng Hưng</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Nghi Sơn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lastRenderedPageBreak/>
              <w:t>64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Lệ Môn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Nghi Sơn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dụng Nhà máy xi măng Nghi Sơn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Nhiệt điện Nghi Sơn 1</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Lọc hóa dầu Nghi Sơn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69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quốc tế Nghi Sơn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Cửa Lò</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Nghệ An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400DWT của Tổng Công ty BĐATHH miền Bắc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Bến Thủy</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Hưng Hòa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Cục Hậu cần Quân khu IV</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chuyên dùng Vissai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Xuân Hải</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Hà Tĩnh</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Xuân Phổ</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Vũng Áng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79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LPG Vũng Áng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Nhiệt điện Vũng Áng 1</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Sơn Dương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Gianh</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Quảng Bình</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Sông Gianh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Hòn La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Thắng Lợi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Cửa Việt</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Quảng Trị</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Thuận An</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Thừa Thiên Huế</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Chân Mây</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89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Tiên Sa</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Đà Nẵng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Sông Hàn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Nguyễn Văn Trỗi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kho xăng dầu K4D6</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Nại Hiên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PETEC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của Nhà máy xi măng Hải Vân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Hải Sơn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Sơn Trà</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Công ty Xăng dầu khu vực V</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99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đóng tàu Tổng công ty Sông Thu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Tổng kho sản phẩm dầu khí Đà Nẵng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Kỳ Hà</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Kỳ Hà</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gas của Công ty liên doanh khi đốt Đà Nẵng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 Lai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lastRenderedPageBreak/>
              <w:t>104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Sa Kỳ</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Dung Quất</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Doosan - Dung Quất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PTSC Quảng Ngãi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Germadept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xuất sản phẩm Nhà máy lọc dầu Dung Quất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109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Tổng hợp Hào Hưng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Quy Nhơn</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Quy Nhơn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Thị Nại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quân sự Quy Nhơn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cảng Quy Nhơn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Vũng Rô</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Vũng Rô</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Đầm Môn</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Khánh Hoà</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Hòn Khói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tàu biển Hyundai – Vinashin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Trạm phân phối xi măng Ninh Thủy</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119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kho xăng dầu ngoại quan Vân Phong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Nha Trang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Học viện Hải quân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Ba Ngòi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xi măng Cam Ranh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quốc tế Cam Ranh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xăng dầu K662</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Khí hóa lỏng Hồng Mộc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Cà Ná</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Cà Ná (tỉnh</w:t>
            </w:r>
          </w:p>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Ninh Thuận)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Ninh Chữ</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129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Phú Quý</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Bình Thuận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tổng hợp Vĩnh Tân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Sài Gòn</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Tp.HCM</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Thuận Đông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đóng, sửa chữa tàu biển Ba Son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Cảng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Quốc tế Việt Nam (VICT)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ELF gas Sài Gòn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kho xăng dầu Nhà Bè</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Dầu thực vật (Navioil)</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139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Đóng tàu và công nghiệp hàng hải Sài Gòn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Đóng tàu An Phú</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Bến Nghé</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Rau Quả</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Bông Sen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lastRenderedPageBreak/>
              <w:t>144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cảng Cát Lái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Sài Gòn Petro</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PVOil</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Sao Mai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X51</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149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thương mại sản phẩm hóa dầu Lâm Tài Chánh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Cát Lái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kho xăng dầu VK.102</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nghiệp tàu thủy Sài Gòn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điện Hiệp Phước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Chinfon Hải Phòng (tại Hiệp Phước)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Holcim Hiệp Phước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Nghi Sơn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Fico</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thương mại vận tải xăng dầu Minh Tấn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159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trường kỹ thuật nghiệp vụ Hàng Giang II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Biển Đông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Calofic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Thăng Long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Hà Tiên 1</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Trung tâm Sài Gòn (SPCT)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Sài Gòn - Hiệp Phước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trang trí Nhà máy sửa chữa và đóng tàu Sài Gòn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Thanh Lễ</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cảng Hiệp Phước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169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Container Quốc tế SP-ITC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Vĩnh Tường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Xi măng Hạ Long (trạm nghiền phía Nam)</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Thuận 2</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Baria Serece</w:t>
            </w:r>
          </w:p>
        </w:tc>
        <w:tc>
          <w:tcPr>
            <w:tcW w:w="226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Vũng Tàu</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điện Phú Mỹ</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PVGas Vũng Tàu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Vietsovpetro</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xi măng Cẩm Phả</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thương cảng Vũng Tàu (phân cảng Cát Lở)</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179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thượng Lưu PTSC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PTSC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hạ lưu PTSC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dầu K2 (phân cảng dầu Vũng Tàu)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Interflour Cái Mép</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lastRenderedPageBreak/>
              <w:t>184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Đông Xuyên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đạm và dịch vụ dầu khí tổng hợp Phú Mỹ</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thép Phú Mỹ</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Holcim Thị Vải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Vungtau Shipyard</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189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cá Cát Lở Vũng Tàu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thủy sản Cát Lở</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hải sản Trường Sa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quốc tế Sài Gòn Việt Nam (SITV)</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Petec Cái Mép</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kết cấu kim loại và lắp máy dầu khí (PVC-MS)</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Vina Offshore</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chế tạo dàn khoan dầu khí (PV Shipyard)</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Cái Mép Thượng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Công ty </w:t>
            </w:r>
            <w:r w:rsidRPr="008629E4">
              <w:rPr>
                <w:rFonts w:ascii="Times New Roman" w:eastAsia="Times New Roman" w:hAnsi="Times New Roman" w:cs="Times New Roman"/>
                <w:color w:val="000000"/>
                <w:sz w:val="13"/>
                <w:szCs w:val="13"/>
              </w:rPr>
              <w:t>TNHH Vard Vũng Tàu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199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Thị Vải (ODA)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quốc tế Cái Mép (ODA)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Quốc tế SP-PSA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trang trí 10.000DWT Nhà máy đóng và sửa chữa tàu biển Sài Gòn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quốc tế Cái Mép (CMIT)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Hà Lộc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kho xăng dầu Cù Lao Tào</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Khu công nghiệp Đông Xuyên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Bến Đầm (Côn Đảo)</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Posco SS-Vina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209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Posco</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Nhà máy đóng tàu Ba Son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Nasos</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Petro Vũng Tàu</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Container quốc tế cảng Sài Gòn - SSA (SSIT)</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Đồng Nai</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Đồng Nai</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Gò Dầu 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Gò Dầu B</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Vedan Phước Thái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dụng Long Thành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219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Gas PVC Phước Thái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Phú Đông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Phước Khánh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VOPAK</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Lafarge Xi măng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lastRenderedPageBreak/>
              <w:t>224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SCT Gas</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Sanrimjohap Vina</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LPG Hồng Mộc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tổng kho 186</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hợp Bình Dương</w:t>
            </w:r>
          </w:p>
        </w:tc>
        <w:tc>
          <w:tcPr>
            <w:tcW w:w="2261" w:type="dxa"/>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Bình Dương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229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Mỹ Tho</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Tiền Giang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Soài Rạp - Hiệp Phước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Bên cảng Fu-I</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Tiền Giang (thuộc tỉnh Long An)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quốc tế Long An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Đồng Tháp</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Đồng Tháp</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Sa Đéc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Đồng Tháp</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w:t>
            </w:r>
            <w:r w:rsidRPr="008629E4">
              <w:rPr>
                <w:rFonts w:ascii="Times New Roman" w:eastAsia="Times New Roman" w:hAnsi="Times New Roman" w:cs="Times New Roman"/>
                <w:color w:val="000000"/>
                <w:sz w:val="13"/>
                <w:szCs w:val="13"/>
                <w:lang w:val="pt-BR"/>
              </w:rPr>
              <w:t>Hoàng Diệu</w:t>
            </w:r>
            <w:r w:rsidRPr="008629E4">
              <w:rPr>
                <w:rFonts w:ascii="Times New Roman" w:eastAsia="Times New Roman" w:hAnsi="Times New Roman" w:cs="Times New Roman"/>
                <w:color w:val="000000"/>
                <w:sz w:val="13"/>
                <w:szCs w:val="13"/>
              </w:rPr>
              <w:t> (Cần Thơ)</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Cần Thơ</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Sài Gòn Petro Cần Thơ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Total Gas Cần Thơ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239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tổng kho xăng dầu Cần Thơ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dụng Phúc Thành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lương thực Sông Hậu (Trà Nóc)</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Hậu Giang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xăng dầu Petro Mekong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X55</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vAlign w:val="bottom"/>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vận tải thủy Cần Thơ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dầu 1.000T Tây Nam Bộ</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Cái Cui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Bình Minh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249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Công ty CP TMĐT Dầu khí Nam Sông Hậu chi nhánh Cần Thơ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Nhiệt điện Ô Môn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PV Gas South</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chuyên dùng xuất thạch cao NMNĐ Cần Thơ</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Tân cảng Cái Cui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254</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chuyên dùng quốc tế Lee &amp; Man</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255</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lang w:val="pt-BR"/>
              </w:rPr>
              <w:t>Bến cảng tổng hợp Vinalines Hậu Giang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256</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Trung tâm điện lực Duyên Hải</w:t>
            </w:r>
          </w:p>
        </w:tc>
        <w:tc>
          <w:tcPr>
            <w:tcW w:w="2261" w:type="dxa"/>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Trà Vinh</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257</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Mỹ Thới</w:t>
            </w:r>
          </w:p>
        </w:tc>
        <w:tc>
          <w:tcPr>
            <w:tcW w:w="2261" w:type="dxa"/>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An Giang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258</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Vĩnh Long</w:t>
            </w:r>
          </w:p>
        </w:tc>
        <w:tc>
          <w:tcPr>
            <w:tcW w:w="2261" w:type="dxa"/>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Vĩnh Long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259</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Năm Căn</w:t>
            </w:r>
          </w:p>
        </w:tc>
        <w:tc>
          <w:tcPr>
            <w:tcW w:w="2261" w:type="dxa"/>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Năm Căn</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260</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Hòn Chông</w:t>
            </w:r>
          </w:p>
        </w:tc>
        <w:tc>
          <w:tcPr>
            <w:tcW w:w="2261" w:type="dxa"/>
            <w:vMerge w:val="restart"/>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120" w:line="173" w:lineRule="atLeast"/>
              <w:jc w:val="center"/>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Kiên Giang</w:t>
            </w: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261</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Bình Trị</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262</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An Thới</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r w:rsidR="008629E4" w:rsidRPr="008629E4" w:rsidTr="008629E4">
        <w:trPr>
          <w:tblCellSpacing w:w="0" w:type="dxa"/>
        </w:trPr>
        <w:tc>
          <w:tcPr>
            <w:tcW w:w="643" w:type="dxa"/>
            <w:tcBorders>
              <w:top w:val="nil"/>
              <w:left w:val="single" w:sz="8" w:space="0" w:color="auto"/>
              <w:bottom w:val="single" w:sz="8" w:space="0" w:color="auto"/>
              <w:right w:val="single" w:sz="8" w:space="0" w:color="auto"/>
            </w:tcBorders>
            <w:shd w:val="clear" w:color="auto" w:fill="FFFFFF"/>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263</w:t>
            </w:r>
          </w:p>
        </w:tc>
        <w:tc>
          <w:tcPr>
            <w:tcW w:w="6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629E4" w:rsidRPr="008629E4" w:rsidRDefault="008629E4" w:rsidP="008629E4">
            <w:pPr>
              <w:spacing w:after="120" w:line="173" w:lineRule="atLeast"/>
              <w:rPr>
                <w:rFonts w:ascii="Times New Roman" w:eastAsia="Times New Roman" w:hAnsi="Times New Roman" w:cs="Times New Roman"/>
                <w:color w:val="000000"/>
                <w:sz w:val="13"/>
                <w:szCs w:val="13"/>
              </w:rPr>
            </w:pPr>
            <w:r w:rsidRPr="008629E4">
              <w:rPr>
                <w:rFonts w:ascii="Times New Roman" w:eastAsia="Times New Roman" w:hAnsi="Times New Roman" w:cs="Times New Roman"/>
                <w:color w:val="000000"/>
                <w:sz w:val="13"/>
                <w:szCs w:val="13"/>
              </w:rPr>
              <w:t>Bến cảng Bãi Vòng</w:t>
            </w:r>
          </w:p>
        </w:tc>
        <w:tc>
          <w:tcPr>
            <w:tcW w:w="0" w:type="auto"/>
            <w:vMerge/>
            <w:tcBorders>
              <w:top w:val="nil"/>
              <w:left w:val="nil"/>
              <w:bottom w:val="single" w:sz="8" w:space="0" w:color="auto"/>
              <w:right w:val="single" w:sz="8" w:space="0" w:color="auto"/>
            </w:tcBorders>
            <w:shd w:val="clear" w:color="auto" w:fill="FFFFFF"/>
            <w:vAlign w:val="center"/>
            <w:hideMark/>
          </w:tcPr>
          <w:p w:rsidR="008629E4" w:rsidRPr="008629E4" w:rsidRDefault="008629E4" w:rsidP="008629E4">
            <w:pPr>
              <w:spacing w:after="0" w:line="240" w:lineRule="auto"/>
              <w:rPr>
                <w:rFonts w:ascii="Times New Roman" w:eastAsia="Times New Roman" w:hAnsi="Times New Roman" w:cs="Times New Roman"/>
                <w:color w:val="000000"/>
                <w:sz w:val="13"/>
                <w:szCs w:val="13"/>
              </w:rPr>
            </w:pPr>
          </w:p>
        </w:tc>
      </w:tr>
    </w:tbl>
    <w:p w:rsidR="008629E4" w:rsidRPr="008629E4" w:rsidRDefault="008629E4" w:rsidP="0008389D">
      <w:pPr>
        <w:pStyle w:val="ListParagraph"/>
        <w:ind w:left="1080"/>
        <w:rPr>
          <w:rFonts w:ascii="Times New Roman" w:hAnsi="Times New Roman" w:cs="Times New Roman"/>
          <w:b/>
          <w:sz w:val="26"/>
          <w:szCs w:val="26"/>
        </w:rPr>
      </w:pPr>
    </w:p>
    <w:p w:rsidR="0008389D" w:rsidRPr="008629E4" w:rsidRDefault="008629E4" w:rsidP="008629E4">
      <w:pPr>
        <w:pStyle w:val="ListParagraph"/>
        <w:numPr>
          <w:ilvl w:val="0"/>
          <w:numId w:val="3"/>
        </w:numPr>
        <w:outlineLvl w:val="0"/>
        <w:rPr>
          <w:rFonts w:ascii="Times New Roman" w:hAnsi="Times New Roman" w:cs="Times New Roman"/>
          <w:b/>
          <w:sz w:val="26"/>
          <w:szCs w:val="26"/>
        </w:rPr>
      </w:pPr>
      <w:bookmarkStart w:id="11" w:name="_Toc513882183"/>
      <w:r>
        <w:rPr>
          <w:rFonts w:ascii="Times New Roman" w:hAnsi="Times New Roman" w:cs="Times New Roman"/>
          <w:b/>
          <w:sz w:val="26"/>
          <w:szCs w:val="26"/>
        </w:rPr>
        <w:t>V</w:t>
      </w:r>
      <w:r w:rsidRPr="008629E4">
        <w:rPr>
          <w:rFonts w:ascii="Times New Roman" w:hAnsi="Times New Roman" w:cs="Times New Roman"/>
          <w:b/>
          <w:sz w:val="26"/>
          <w:szCs w:val="26"/>
        </w:rPr>
        <w:t xml:space="preserve">ề </w:t>
      </w:r>
      <w:r>
        <w:rPr>
          <w:rFonts w:ascii="Times New Roman" w:hAnsi="Times New Roman" w:cs="Times New Roman"/>
          <w:b/>
          <w:sz w:val="26"/>
          <w:szCs w:val="26"/>
        </w:rPr>
        <w:t>vận tải:</w:t>
      </w:r>
      <w:bookmarkEnd w:id="11"/>
    </w:p>
    <w:p w:rsidR="002C63B7" w:rsidRPr="008629E4" w:rsidRDefault="0008389D" w:rsidP="008629E4">
      <w:pPr>
        <w:ind w:firstLine="720"/>
        <w:rPr>
          <w:rFonts w:ascii="Times New Roman" w:hAnsi="Times New Roman" w:cs="Times New Roman"/>
          <w:bCs/>
          <w:color w:val="000000"/>
          <w:sz w:val="26"/>
          <w:szCs w:val="26"/>
          <w:shd w:val="clear" w:color="auto" w:fill="FFFFFF"/>
        </w:rPr>
      </w:pPr>
      <w:r w:rsidRPr="008629E4">
        <w:rPr>
          <w:rFonts w:ascii="Times New Roman" w:hAnsi="Times New Roman" w:cs="Times New Roman"/>
          <w:i/>
          <w:sz w:val="26"/>
          <w:szCs w:val="26"/>
        </w:rPr>
        <w:t xml:space="preserve"> </w:t>
      </w:r>
      <w:r w:rsidR="002C63B7" w:rsidRPr="008629E4">
        <w:rPr>
          <w:rFonts w:ascii="Times New Roman" w:hAnsi="Times New Roman" w:cs="Times New Roman"/>
          <w:bCs/>
          <w:color w:val="000000"/>
          <w:sz w:val="26"/>
          <w:szCs w:val="26"/>
          <w:shd w:val="clear" w:color="auto" w:fill="FFFFFF"/>
        </w:rPr>
        <w:t>Bộ giao thông vận tải cắt giảm, đơn giảm các điều kiện kinh doanh trong lĩnh vực giao thông vận tải:</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bookmarkStart w:id="12" w:name="dieu_1_name"/>
      <w:r w:rsidRPr="008629E4">
        <w:rPr>
          <w:rFonts w:ascii="Times New Roman" w:hAnsi="Times New Roman" w:cs="Times New Roman"/>
          <w:color w:val="000000"/>
          <w:sz w:val="26"/>
          <w:szCs w:val="26"/>
          <w:shd w:val="clear" w:color="auto" w:fill="FFFFFF"/>
        </w:rPr>
        <w:t>Ngày 17 tháng 4 năm 2018, Bộ Giao thông vận tải đã ban hành quyết định số 767/QĐ-BGTVT</w:t>
      </w:r>
      <w:bookmarkStart w:id="13" w:name="loai_1_name"/>
      <w:r w:rsidRPr="008629E4">
        <w:rPr>
          <w:rFonts w:ascii="Times New Roman" w:hAnsi="Times New Roman" w:cs="Times New Roman"/>
          <w:color w:val="000000"/>
          <w:sz w:val="26"/>
          <w:szCs w:val="26"/>
          <w:shd w:val="clear" w:color="auto" w:fill="FFFFFF"/>
        </w:rPr>
        <w:t xml:space="preserve"> công bố cắt giảm, đơn giản các quy định về điều kiện kinh doanh trong lĩnh vực giao thông vận tải.  </w:t>
      </w:r>
      <w:bookmarkEnd w:id="13"/>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Theo đó, công bố cắt giảm, đơn giản 384 điều kiện trên tổng số 570 điều kiện kinh doanh thuộc lĩnh vực giao thông vận tải, đạt tỷ lệ 67,36%. Chi tiết cụ thể phương án cắt giảm, đơn giản điều kiện kinh doanh trong lĩnh vực giao thông vận tải</w:t>
      </w:r>
      <w:bookmarkEnd w:id="12"/>
      <w:r w:rsidRPr="008629E4">
        <w:rPr>
          <w:rFonts w:ascii="Times New Roman" w:hAnsi="Times New Roman" w:cs="Times New Roman"/>
          <w:color w:val="000000"/>
          <w:sz w:val="26"/>
          <w:szCs w:val="26"/>
          <w:shd w:val="clear" w:color="auto" w:fill="FFFFFF"/>
        </w:rPr>
        <w:t>.</w:t>
      </w:r>
    </w:p>
    <w:p w:rsidR="002C63B7" w:rsidRPr="008629E4" w:rsidRDefault="002C63B7" w:rsidP="00C9505B">
      <w:pPr>
        <w:ind w:firstLine="720"/>
        <w:jc w:val="both"/>
        <w:rPr>
          <w:rFonts w:ascii="Times New Roman" w:hAnsi="Times New Roman" w:cs="Times New Roman"/>
          <w:color w:val="000000"/>
          <w:sz w:val="26"/>
          <w:szCs w:val="26"/>
          <w:shd w:val="clear" w:color="auto" w:fill="FFFFFF"/>
        </w:rPr>
      </w:pPr>
      <w:r w:rsidRPr="008629E4">
        <w:rPr>
          <w:rFonts w:ascii="Times New Roman" w:hAnsi="Times New Roman" w:cs="Times New Roman"/>
          <w:color w:val="000000"/>
          <w:sz w:val="26"/>
          <w:szCs w:val="26"/>
          <w:shd w:val="clear" w:color="auto" w:fill="FFFFFF"/>
        </w:rPr>
        <w:t xml:space="preserve">Trong báo cáo này sẽ tập trung vào lĩnh vực là đường bộ. Các lĩnh vực giao thông vận tải khác sẽ được thực hiện trong báo cáo kỳ tới. </w:t>
      </w:r>
    </w:p>
    <w:tbl>
      <w:tblPr>
        <w:tblW w:w="5000" w:type="pct"/>
        <w:tblCellSpacing w:w="0" w:type="dxa"/>
        <w:shd w:val="clear" w:color="auto" w:fill="FFFFFF"/>
        <w:tblCellMar>
          <w:left w:w="0" w:type="dxa"/>
          <w:right w:w="0" w:type="dxa"/>
        </w:tblCellMar>
        <w:tblLook w:val="04A0"/>
      </w:tblPr>
      <w:tblGrid>
        <w:gridCol w:w="387"/>
        <w:gridCol w:w="819"/>
        <w:gridCol w:w="2397"/>
        <w:gridCol w:w="1407"/>
        <w:gridCol w:w="1967"/>
        <w:gridCol w:w="1703"/>
      </w:tblGrid>
      <w:tr w:rsidR="002C63B7" w:rsidRPr="008629E4" w:rsidTr="002C63B7">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rPr>
              <w:t>TT</w:t>
            </w:r>
          </w:p>
        </w:tc>
        <w:tc>
          <w:tcPr>
            <w:tcW w:w="550" w:type="pct"/>
            <w:tcBorders>
              <w:top w:val="single" w:sz="8" w:space="0" w:color="auto"/>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Tên ngành nghề/ điều kiện kinh doanh</w:t>
            </w:r>
          </w:p>
        </w:tc>
        <w:tc>
          <w:tcPr>
            <w:tcW w:w="1500" w:type="pct"/>
            <w:tcBorders>
              <w:top w:val="single" w:sz="8" w:space="0" w:color="auto"/>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Nội dung quy định về điều kiện đầu tư kinh doanh</w:t>
            </w:r>
          </w:p>
        </w:tc>
        <w:tc>
          <w:tcPr>
            <w:tcW w:w="550" w:type="pct"/>
            <w:tcBorders>
              <w:top w:val="single" w:sz="8" w:space="0" w:color="auto"/>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Căn cứ pháp lý</w:t>
            </w:r>
          </w:p>
        </w:tc>
        <w:tc>
          <w:tcPr>
            <w:tcW w:w="1250" w:type="pct"/>
            <w:tcBorders>
              <w:top w:val="single" w:sz="8" w:space="0" w:color="auto"/>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Đề xuất phương án cắt giảm, đơn giản</w:t>
            </w:r>
          </w:p>
        </w:tc>
        <w:tc>
          <w:tcPr>
            <w:tcW w:w="750" w:type="pct"/>
            <w:tcBorders>
              <w:top w:val="single" w:sz="8" w:space="0" w:color="auto"/>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Kiến nghị thực thi</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rPr>
              <w:t>1</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rPr>
              <w:t>Kinh doanh vận tải đường bộ</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Đăng ký kinh doanh vận tải b</w:t>
            </w:r>
            <w:r w:rsidRPr="008629E4">
              <w:rPr>
                <w:rFonts w:ascii="Times New Roman" w:eastAsia="Times New Roman" w:hAnsi="Times New Roman" w:cs="Times New Roman"/>
                <w:color w:val="000000"/>
                <w:sz w:val="26"/>
                <w:szCs w:val="26"/>
              </w:rPr>
              <w:t>ằ</w:t>
            </w:r>
            <w:r w:rsidRPr="008629E4">
              <w:rPr>
                <w:rFonts w:ascii="Times New Roman" w:eastAsia="Times New Roman" w:hAnsi="Times New Roman" w:cs="Times New Roman"/>
                <w:color w:val="000000"/>
                <w:sz w:val="26"/>
                <w:szCs w:val="26"/>
                <w:lang w:val="vi-VN"/>
              </w:rPr>
              <w:t>ng xe ô tô theo quy định của pháp luật.</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1 Điều 13 Nghị định 86/2014/NĐ-CP</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đk 1 (đây là kỹ thuật dẫn chiếu - không phải là điều kiện).</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Sửa điểm a khoản 1 Điều 67 Luật Giao thông đường bộ và bỏ khoản 1 Điều 13 Nghị định số 86/2014/NĐ-CP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Điều kiện về tài chính, năng </w:t>
            </w:r>
            <w:r w:rsidRPr="008629E4">
              <w:rPr>
                <w:rFonts w:ascii="Times New Roman" w:eastAsia="Times New Roman" w:hAnsi="Times New Roman" w:cs="Times New Roman"/>
                <w:color w:val="000000"/>
                <w:sz w:val="26"/>
                <w:szCs w:val="26"/>
                <w:lang w:val="vi-VN"/>
              </w:rPr>
              <w:lastRenderedPageBreak/>
              <w:t>lực sản xuất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2. Khi hoạt động kinh doanh vận tải phải có đủ số lượng phương tiện theo phương án kinh doanh đã được </w:t>
            </w:r>
            <w:r w:rsidRPr="008629E4">
              <w:rPr>
                <w:rFonts w:ascii="Times New Roman" w:eastAsia="Times New Roman" w:hAnsi="Times New Roman" w:cs="Times New Roman"/>
                <w:color w:val="000000"/>
                <w:sz w:val="26"/>
                <w:szCs w:val="26"/>
                <w:lang w:val="vi-VN"/>
              </w:rPr>
              <w:lastRenderedPageBreak/>
              <w:t>duyệt;</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Điểm c khoản 1 Điều 67 Luật Giao thông đường bộ - </w:t>
            </w:r>
            <w:r w:rsidRPr="008629E4">
              <w:rPr>
                <w:rFonts w:ascii="Times New Roman" w:eastAsia="Times New Roman" w:hAnsi="Times New Roman" w:cs="Times New Roman"/>
                <w:color w:val="000000"/>
                <w:sz w:val="26"/>
                <w:szCs w:val="26"/>
                <w:lang w:val="vi-VN"/>
              </w:rPr>
              <w:lastRenderedPageBreak/>
              <w:t>Điều 13 Nghị định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Bỏ đk 2, để đảm bảo phù hợp với Luật Giao thông đường bộ, nội dung này cần </w:t>
            </w:r>
            <w:r w:rsidRPr="008629E4">
              <w:rPr>
                <w:rFonts w:ascii="Times New Roman" w:eastAsia="Times New Roman" w:hAnsi="Times New Roman" w:cs="Times New Roman"/>
                <w:color w:val="000000"/>
                <w:sz w:val="26"/>
                <w:szCs w:val="26"/>
                <w:lang w:val="vi-VN"/>
              </w:rPr>
              <w:lastRenderedPageBreak/>
              <w:t>được quy định trong dự thảo Nghị định thay thế Nghị định số </w:t>
            </w:r>
            <w:hyperlink r:id="rId9" w:tgtFrame="_blank" w:history="1">
              <w:r w:rsidRPr="008629E4">
                <w:rPr>
                  <w:rFonts w:ascii="Times New Roman" w:eastAsia="Times New Roman" w:hAnsi="Times New Roman" w:cs="Times New Roman"/>
                  <w:color w:val="0E70C3"/>
                  <w:sz w:val="26"/>
                  <w:szCs w:val="26"/>
                  <w:lang w:val="vi-VN"/>
                </w:rPr>
                <w:t>86/2016/NĐ-CP</w:t>
              </w:r>
            </w:hyperlink>
            <w:r w:rsidRPr="008629E4">
              <w:rPr>
                <w:rFonts w:ascii="Times New Roman" w:eastAsia="Times New Roman" w:hAnsi="Times New Roman" w:cs="Times New Roman"/>
                <w:color w:val="000000"/>
                <w:sz w:val="26"/>
                <w:szCs w:val="26"/>
                <w:lang w:val="vi-VN"/>
              </w:rPr>
              <w:t> theo hướng: doanh nghiệp kinh doanh vận tải phải đảm bảo số lượng, chất lượng, niên hạn sử dụng của phương tiện tùy theo hình thức kinh doanh và quy mô của doanh nghiệp (trao quyền tự chủ cho doanh nghiệp trong việc quyết định quy mô của doanh nghiệp); nghiên cứu đề nghị QH bỏ nội dung quy định về quy mô trong quá trình sửa luật.</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Sửa điểm c khoản 1 Điều 67 Luật Giao thông đường bộ và khoản 2 </w:t>
            </w:r>
            <w:r w:rsidRPr="008629E4">
              <w:rPr>
                <w:rFonts w:ascii="Times New Roman" w:eastAsia="Times New Roman" w:hAnsi="Times New Roman" w:cs="Times New Roman"/>
                <w:color w:val="000000"/>
                <w:sz w:val="26"/>
                <w:szCs w:val="26"/>
                <w:lang w:val="vi-VN"/>
              </w:rPr>
              <w:lastRenderedPageBreak/>
              <w:t>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3. Phương tiện phải thuộc quyền sở hữu của đơn vị kinh doanh vận tải hoặc quyền sử dụng hợp pháp theo hợp đồng của đơn vị kinh doanh vận tải với tổ chức cho thuê tài chính hoặc tổ chức, cá nhân có chức năng cho thuê tài sản theo quy định của pháp luật. Trường hợp xe đăng ký thuộc sở hữu của thành viên hợp tác xã phải có hợp đồng </w:t>
            </w:r>
            <w:r w:rsidRPr="008629E4">
              <w:rPr>
                <w:rFonts w:ascii="Times New Roman" w:eastAsia="Times New Roman" w:hAnsi="Times New Roman" w:cs="Times New Roman"/>
                <w:color w:val="000000"/>
                <w:sz w:val="26"/>
                <w:szCs w:val="26"/>
                <w:lang w:val="vi-VN"/>
              </w:rPr>
              <w:lastRenderedPageBreak/>
              <w:t>dịch vụ giữa thành viên với hợp tác xã, trong đó quy định hợp tác xã có quyền, trách nhiệm và nghĩa vụ quản lý, sử dụng, điều hành xe ô tô thuộc sở hữu của thành viên hợp tác xã.</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đk 3 để phù hợp với Bộ luật Dân sự (sửa theo hướng phương tiện phải thuộc quyền sử dụng hợp pháp của đơn vị kinh doanh vận tải).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2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Xe ô tô phải bảo đảm an toàn kỹ thuật và bảo vệ môi trường.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4 vì bản thân có hoạt động hay không hoạt động kinh doanh thì xe vẫn phải đảm bảo an toàn kỹ thuật và bảo vệ môi trường mới được lưu thông trên đường.</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2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Xe phải được gắn thiết bị giám sát hành trình.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Phải có nơi đỗ xe phù hợp với phương án kinh doanh.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6,7 vì đây là trách nhiệm của doanh nghiệp trong quá trình hoạt động. Tuy nhiên nội dung này cần phải được gỡ bỏ từ luật (điểm đ khoản 1 Điều 67)</w:t>
            </w:r>
          </w:p>
        </w:tc>
        <w:tc>
          <w:tcPr>
            <w:tcW w:w="7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đ khoản 1 Điều 67 Luật Giao thông đường bộ và bỏ khoản 5 Điều 13 Nghị định số 86/2014/NĐ- 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Nơi đỗ xe đảm bảo các yêu cầu về an toàn giao thông, phòng chống cháy, nổ và vệ sinh môi trường theo quy định của pháp luật.</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nhân lực</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8. Lái xe không phải là người đang trong thời gian bị cấm hành nghề theo quy định của pháp luật.</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13 Nghị định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8, vì đây là trách nhiệm của doanh nghiệp trong quá trình quản lý hoạt động.</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a khoản 3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9. Lái xe và nhân viên phục vụ trên xe phải có hợp đồng lao - </w:t>
            </w:r>
            <w:r w:rsidRPr="008629E4">
              <w:rPr>
                <w:rFonts w:ascii="Times New Roman" w:eastAsia="Times New Roman" w:hAnsi="Times New Roman" w:cs="Times New Roman"/>
                <w:color w:val="000000"/>
                <w:sz w:val="26"/>
                <w:szCs w:val="26"/>
                <w:lang w:val="vi-VN"/>
              </w:rPr>
              <w:lastRenderedPageBreak/>
              <w:t>động bằng văn bản với đơn vị kinh doanh vận tải.</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9: quan hệ này đã được điều tiết trong Bộ luật </w:t>
            </w:r>
            <w:r w:rsidRPr="008629E4">
              <w:rPr>
                <w:rFonts w:ascii="Times New Roman" w:eastAsia="Times New Roman" w:hAnsi="Times New Roman" w:cs="Times New Roman"/>
                <w:color w:val="000000"/>
                <w:sz w:val="26"/>
                <w:szCs w:val="26"/>
                <w:lang w:val="vi-VN"/>
              </w:rPr>
              <w:lastRenderedPageBreak/>
              <w:t>Lao động (sửa luật).</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Sửa điểm c khoản 1 Điều 67 Luật Giao </w:t>
            </w:r>
            <w:r w:rsidRPr="008629E4">
              <w:rPr>
                <w:rFonts w:ascii="Times New Roman" w:eastAsia="Times New Roman" w:hAnsi="Times New Roman" w:cs="Times New Roman"/>
                <w:color w:val="000000"/>
                <w:sz w:val="26"/>
                <w:szCs w:val="26"/>
                <w:lang w:val="vi-VN"/>
              </w:rPr>
              <w:lastRenderedPageBreak/>
              <w:t>thông đường bộ và bỏ điểm b khoản 3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10. Nhân viên phục vụ trên xe phải được tập huấn về nghiệp vụ</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của VCCI bỏ đk 10, 11, 12,13 (xử lý trong quá trình sửa Luật GTĐB)</w:t>
            </w:r>
          </w:p>
        </w:tc>
        <w:tc>
          <w:tcPr>
            <w:tcW w:w="7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c, d khoản 1 Điều 67 Luật Giao thông đường bộ và bỏ điểm c khoản 3, khoản 4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11. Nhân viên phục vụ trên xe vận tải khách du lịch còn phải được tập huấn về nghiệp vụ du lịch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12. Người điều hành vận tải phải có trình độ chuyên môn về vận tải từ trung cấp trở lên hoặc có trình độ từ cao đẳng trở lên đối với các chuyên ngành kinh tế, kỹ thuật khác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13. Người điều hành có thời gian công tác liên tục tại đơn vị vận tải từ 03 năm trở lên.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quản lý</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14. Đơn vị kinh doanh vận tải phải trang bị máy tính.</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VCCI, Hội đồng tư vấn bỏ đk 14,15</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a khoản 6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15. Đơn vị kinh doanh vận tải có đường truyền kết nối mạng.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16. Đơn vị kinh doanh vận tải phải theo dõi, xử lý thông tin tiếp nhận từ thiết bị giám sát hành trình của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16 vì đây là trách nhiệm của doanh nghiệp trong quá trình hoạt động vận tải.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a khoản 6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17. Đơn vị kinh doanh vận tải bố trí đủ số lượng lái xe theo phương án kinh doanh.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của VCCI, Hội đồng tư vấn bỏ đk17.</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6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18. Đơn vị kinh doanh vận tải chịu trách nhiệm tổ chức khám sức khỏe cho lái xe và sử dụng lái xe đủ sức khỏe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18 (nội dung này đã được điều tiết bởi quan hệ chủ sử dụng lao động và người lao động trong Bộ luật lao động hoặc nếu cần thiết đưa về nội dung quản lý hoạt động- ko phải điều kiện).</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6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19. Đối với xe ô tô kinh doanh vận tải hành khách có trọng tải thiết kế từ 30 chỗ ngồi trở lên phải có nhân viên phục vụ trên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19 theo hướng doanh nghiệp tự quyết định việc có hay không có nhân viên phục vụ trên xe tùy theo phương thức phục vụ của doanh nghiệp.</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c khoản 1 Điều 67 Luật Giao thông đường bộ và bỏ điểm b khoản 6 Điều 13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20. Doanh nghiệp, hợp tác xã kinh doanh vận tải hành khách theo tuyến cố định, vận tải hành khách bằng xe buýt, vận tải hành khách bằng xe taxi, vận tải hàng hóa bằng công - ten - nơ phải có bộ phận quản lý, theo dõi các điều kiện về an toàn giao thông.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21. Doanh nghiệp, hợp tác xã kinh doanh </w:t>
            </w:r>
            <w:r w:rsidRPr="008629E4">
              <w:rPr>
                <w:rFonts w:ascii="Times New Roman" w:eastAsia="Times New Roman" w:hAnsi="Times New Roman" w:cs="Times New Roman"/>
                <w:color w:val="000000"/>
                <w:sz w:val="26"/>
                <w:szCs w:val="26"/>
                <w:lang w:val="vi-VN"/>
              </w:rPr>
              <w:lastRenderedPageBreak/>
              <w:t>vận tải hành khách bằng xe ô tô theo tuyến cố định, xe buýt, xe taxi phải đăng ký và thực hiện tiêu chuẩn chất lượng dịch vụ vận tải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21 (sửa theo hướng quy </w:t>
            </w:r>
            <w:r w:rsidRPr="008629E4">
              <w:rPr>
                <w:rFonts w:ascii="Times New Roman" w:eastAsia="Times New Roman" w:hAnsi="Times New Roman" w:cs="Times New Roman"/>
                <w:color w:val="000000"/>
                <w:sz w:val="26"/>
                <w:szCs w:val="26"/>
                <w:lang w:val="vi-VN"/>
              </w:rPr>
              <w:lastRenderedPageBreak/>
              <w:t>định trách nhiệm của doanh nghiệp phải đảm bảo các tiêu chí chất lượng dịch vụ tối thiểu do Bộ GTVT quy định trong quá trình kinh doanh vận tải để đảm bảo quyền lợi của hành khách và tạo nên một mặt bằng chung về chất lượng dịch vụ, không qđ thành đk kinh doanh. Việc thực hiện tiêu chuẩn chất lượng dịch vụ do doanh nghiệp tự điều tiết và yếu tố sàng lọc của thị trường quyết định.).</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Sửa điểm c khoản 2 Điều </w:t>
            </w:r>
            <w:r w:rsidRPr="008629E4">
              <w:rPr>
                <w:rFonts w:ascii="Times New Roman" w:eastAsia="Times New Roman" w:hAnsi="Times New Roman" w:cs="Times New Roman"/>
                <w:color w:val="000000"/>
                <w:sz w:val="26"/>
                <w:szCs w:val="26"/>
                <w:lang w:val="vi-VN"/>
              </w:rPr>
              <w:lastRenderedPageBreak/>
              <w:t>67 Luật Giao thông đường bộ và bỏ điểm d kho</w:t>
            </w:r>
            <w:r w:rsidRPr="008629E4">
              <w:rPr>
                <w:rFonts w:ascii="Times New Roman" w:eastAsia="Times New Roman" w:hAnsi="Times New Roman" w:cs="Times New Roman"/>
                <w:color w:val="000000"/>
                <w:sz w:val="26"/>
                <w:szCs w:val="26"/>
              </w:rPr>
              <w:t>ả</w:t>
            </w:r>
            <w:r w:rsidRPr="008629E4">
              <w:rPr>
                <w:rFonts w:ascii="Times New Roman" w:eastAsia="Times New Roman" w:hAnsi="Times New Roman" w:cs="Times New Roman"/>
                <w:color w:val="000000"/>
                <w:sz w:val="26"/>
                <w:szCs w:val="26"/>
                <w:lang w:val="vi-VN"/>
              </w:rPr>
              <w:t>n 6 Điều 13 Nghị định số 86/2014/NĐ-CP.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hành khách theo tuyến cố định</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Phải là doanh nghiệp, hợp tác xã</w:t>
            </w:r>
          </w:p>
        </w:tc>
        <w:tc>
          <w:tcPr>
            <w:tcW w:w="5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Khoản 2 Điều 67 Luật GTĐB</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Xe ô tô kinh doanh vận tải hành khách phải có chỗ ngồi ưu tiên cho người khuyết tật, người cao tuổi và phụ nữ đang mang thai.</w:t>
            </w:r>
          </w:p>
        </w:tc>
        <w:tc>
          <w:tcPr>
            <w:tcW w:w="5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Điều 15 Nghị định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2 (quy định này là cụ thể hóa Điều 15 Luật Người cao tuổi và Điều 4 Nghị định </w:t>
            </w:r>
            <w:hyperlink r:id="rId10" w:tgtFrame="_blank" w:history="1">
              <w:r w:rsidRPr="008629E4">
                <w:rPr>
                  <w:rFonts w:ascii="Times New Roman" w:eastAsia="Times New Roman" w:hAnsi="Times New Roman" w:cs="Times New Roman"/>
                  <w:color w:val="0E70C3"/>
                  <w:sz w:val="26"/>
                  <w:szCs w:val="26"/>
                  <w:lang w:val="vi-VN"/>
                </w:rPr>
                <w:t>06/2011/NĐ-CP</w:t>
              </w:r>
            </w:hyperlink>
            <w:r w:rsidRPr="008629E4">
              <w:rPr>
                <w:rFonts w:ascii="Times New Roman" w:eastAsia="Times New Roman" w:hAnsi="Times New Roman" w:cs="Times New Roman"/>
                <w:color w:val="000000"/>
                <w:sz w:val="26"/>
                <w:szCs w:val="26"/>
                <w:lang w:val="vi-VN"/>
              </w:rPr>
              <w:t> Ko phải là điều kiện kinh doanh, do đề nghị chuyển nội dung này thành nội dung quản lý hoạt động vận tải.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2 Điều 15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Xe ô tô có trọng tải được phép chở từ 10 hành khách trở lên phải có niên hạn sử dụng theo quy định.</w:t>
            </w:r>
          </w:p>
        </w:tc>
        <w:tc>
          <w:tcPr>
            <w:tcW w:w="55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3 (nội dung về niên hạn của xe đề nghị không xác định là điều kiện kinh doanh. Đây là điều kiện về quản lý hoạt động vận tải và có nghị định riêng quy định về niên hạn nếu cần đề nghị bổ sung nội dung Nghị định 95/2009/NĐ-CP).</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b khoản 1 Điều 67 Luật Giao thông đường bộ và bỏ khoản 3 Điều 15 Nghị định số 86/2014/NĐ-CP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quy mô</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Từ ngày 01 tháng 7 năm 2016, doanh nghiệp, hợp tác xã kinh doanh vận tải hành khách theo tuyến cố định từ 300 ki lô mét trở lên phải có số lượng phương tiện tối thiểu theo quy định.</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15 Nghị định 86/2014/NĐ-CP</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đk 4 theo đề nghị của VCCI vì nội dung này can thiệp vào quy mô doanh nghiệp.</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b khoản 1 Điều 67 Luật Giao thông đường bộ và bỏ khoản 4 Điều 15 Nghị định số 86/2014/NĐ-CP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hành khách bằng xe buýt</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Phải là doanh nghiệp, hợp tác xã.</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Khoản 2 Điều 67 Luật GTĐB</w:t>
            </w:r>
          </w:p>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Điều 16 Nghị định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Xe buýt phải có sức chứa từ 17 hành khách trở lên phải có vị trí, số chỗ ngồi, chỗ đứng cho hành khách, các quy định kỹ thuật khác đối với xe buýt theo quy chuẩn kỹ thuật do Bộ Giao thông vận tải ban hành.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2 vì đây là trách nhiệm của đơn vị kinh doanh vận tải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2 Điều 16 Nghị định số</w:t>
            </w:r>
            <w:hyperlink r:id="rId11" w:tgtFrame="_blank" w:history="1">
              <w:r w:rsidRPr="008629E4">
                <w:rPr>
                  <w:rFonts w:ascii="Times New Roman" w:eastAsia="Times New Roman" w:hAnsi="Times New Roman" w:cs="Times New Roman"/>
                  <w:color w:val="0E70C3"/>
                  <w:sz w:val="26"/>
                  <w:szCs w:val="26"/>
                  <w:lang w:val="vi-VN"/>
                </w:rPr>
                <w:t>86/2014/NĐ-CP</w:t>
              </w:r>
            </w:hyperlink>
            <w:r w:rsidRPr="008629E4">
              <w:rPr>
                <w:rFonts w:ascii="Times New Roman" w:eastAsia="Times New Roman" w:hAnsi="Times New Roman" w:cs="Times New Roman"/>
                <w:color w:val="000000"/>
                <w:sz w:val="26"/>
                <w:szCs w:val="26"/>
                <w:lang w:val="vi-VN"/>
              </w:rPr>
              <w:t> sửa khoản 2 Điều 67 Luật Giao thông đường bộ.</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3. Đối với hoạt động </w:t>
            </w:r>
            <w:r w:rsidRPr="008629E4">
              <w:rPr>
                <w:rFonts w:ascii="Times New Roman" w:eastAsia="Times New Roman" w:hAnsi="Times New Roman" w:cs="Times New Roman"/>
                <w:color w:val="000000"/>
                <w:sz w:val="26"/>
                <w:szCs w:val="26"/>
                <w:lang w:val="vi-VN"/>
              </w:rPr>
              <w:lastRenderedPageBreak/>
              <w:t>kinh doanh vận tải hành khách bằng xe buýt trên các tuyến có hành trình bắt buộc phải qua cầu có trọng tải cho phép tham gia giao thông từ 05 tấn trở xuống hoặc trên 50% lộ trình tuyến là đường từ cấp IV trở xuống (hoặc đường bộ đô thị có mặt cắt ngang từ 07 mét trở xuống) được sử dụng xe ô tô có trọng tải thiết kế từ 12 đến dưới 17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3 vì đây là </w:t>
            </w:r>
            <w:r w:rsidRPr="008629E4">
              <w:rPr>
                <w:rFonts w:ascii="Times New Roman" w:eastAsia="Times New Roman" w:hAnsi="Times New Roman" w:cs="Times New Roman"/>
                <w:color w:val="000000"/>
                <w:sz w:val="26"/>
                <w:szCs w:val="26"/>
                <w:lang w:val="vi-VN"/>
              </w:rPr>
              <w:lastRenderedPageBreak/>
              <w:t>trách nhiệm của đơn vị kinh doanh vận tải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Bỏ khoản 2 </w:t>
            </w:r>
            <w:r w:rsidRPr="008629E4">
              <w:rPr>
                <w:rFonts w:ascii="Times New Roman" w:eastAsia="Times New Roman" w:hAnsi="Times New Roman" w:cs="Times New Roman"/>
                <w:color w:val="000000"/>
                <w:sz w:val="26"/>
                <w:szCs w:val="26"/>
                <w:lang w:val="vi-VN"/>
              </w:rPr>
              <w:lastRenderedPageBreak/>
              <w:t>Điều 16 Nghị định số</w:t>
            </w:r>
            <w:hyperlink r:id="rId12" w:tgtFrame="_blank" w:history="1">
              <w:r w:rsidRPr="008629E4">
                <w:rPr>
                  <w:rFonts w:ascii="Times New Roman" w:eastAsia="Times New Roman" w:hAnsi="Times New Roman" w:cs="Times New Roman"/>
                  <w:color w:val="0E70C3"/>
                  <w:sz w:val="26"/>
                  <w:szCs w:val="26"/>
                  <w:lang w:val="vi-VN"/>
                </w:rPr>
                <w:t>86/2014/NĐ-CP</w:t>
              </w:r>
            </w:hyperlink>
            <w:r w:rsidRPr="008629E4">
              <w:rPr>
                <w:rFonts w:ascii="Times New Roman" w:eastAsia="Times New Roman" w:hAnsi="Times New Roman" w:cs="Times New Roman"/>
                <w:color w:val="000000"/>
                <w:sz w:val="26"/>
                <w:szCs w:val="26"/>
                <w:lang w:val="vi-VN"/>
              </w:rPr>
              <w:t> và sửa khoản 2 Điều 67 Luật Giao thông đường bộ.</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Xe buýt phải có niên hạn sử dụng theo quy định (không quá 20 năm đối với xe ô tô sản xuất để chở người; không quá 17 năm đối với ô tô chuyển đổi công năng trước ngày 01 tháng 01 năm 2002 từ các loại xe khác thành xe ô tô chở khách dụng;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4, vấn đề niên hạn đề nghị chuyển vào Nghị định số 95/2009/NĐ-CP</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3 Điều 16 Nghị định số</w:t>
            </w:r>
            <w:hyperlink r:id="rId13" w:tgtFrame="_blank" w:history="1">
              <w:r w:rsidRPr="008629E4">
                <w:rPr>
                  <w:rFonts w:ascii="Times New Roman" w:eastAsia="Times New Roman" w:hAnsi="Times New Roman" w:cs="Times New Roman"/>
                  <w:color w:val="0E70C3"/>
                  <w:sz w:val="26"/>
                  <w:szCs w:val="26"/>
                  <w:lang w:val="vi-VN"/>
                </w:rPr>
                <w:t>86/2014/NĐ-CP</w:t>
              </w:r>
            </w:hyperlink>
            <w:r w:rsidRPr="008629E4">
              <w:rPr>
                <w:rFonts w:ascii="Times New Roman" w:eastAsia="Times New Roman" w:hAnsi="Times New Roman" w:cs="Times New Roman"/>
                <w:color w:val="000000"/>
                <w:sz w:val="26"/>
                <w:szCs w:val="26"/>
                <w:lang w:val="vi-VN"/>
              </w:rPr>
              <w:t> và sửa khoản 2 Điều 67 Luật Giao thông đường bộ, sửa Nghị định số 95/2009/NĐ-CP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Có màu sơn đặc trưng được đăng ký với cơ quan quản lý tuyến, trừ trường hợp Ủy ban nhân dân cấp tỉnh có quy định cụ thể về màu sơn của xe buýt trên địa bàn.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5, chuyển vào nội dung quản lý hoạt động của doanh nghiệp.</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3 Điều 16 Nghị định số 86/2014/NĐ-CP.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Điều kiện về quy mô phương </w:t>
            </w:r>
            <w:r w:rsidRPr="008629E4">
              <w:rPr>
                <w:rFonts w:ascii="Times New Roman" w:eastAsia="Times New Roman" w:hAnsi="Times New Roman" w:cs="Times New Roman"/>
                <w:color w:val="000000"/>
                <w:sz w:val="26"/>
                <w:szCs w:val="26"/>
                <w:lang w:val="vi-VN"/>
              </w:rPr>
              <w:lastRenderedPageBreak/>
              <w:t>tiện</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6. Doanh nghiệp, hợp tác xã kinh doanh vận tải hành khách bằng xe buýt phải có số </w:t>
            </w:r>
            <w:r w:rsidRPr="008629E4">
              <w:rPr>
                <w:rFonts w:ascii="Times New Roman" w:eastAsia="Times New Roman" w:hAnsi="Times New Roman" w:cs="Times New Roman"/>
                <w:color w:val="000000"/>
                <w:sz w:val="26"/>
                <w:szCs w:val="26"/>
                <w:lang w:val="vi-VN"/>
              </w:rPr>
              <w:lastRenderedPageBreak/>
              <w:t>lượng phương tiện tối thiểu theo quy định.</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Điều 16 Nghị định 86/2014/NĐ-CP</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6 vì vấn đề này quyết định đến quy mô của doanh nghiệp và </w:t>
            </w:r>
            <w:r w:rsidRPr="008629E4">
              <w:rPr>
                <w:rFonts w:ascii="Times New Roman" w:eastAsia="Times New Roman" w:hAnsi="Times New Roman" w:cs="Times New Roman"/>
                <w:color w:val="000000"/>
                <w:sz w:val="26"/>
                <w:szCs w:val="26"/>
                <w:lang w:val="vi-VN"/>
              </w:rPr>
              <w:lastRenderedPageBreak/>
              <w:t>do doanh nghiệp tự quyết.</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Sửa điểm b khoản 1 Điều 67 Luật Giao thông đường bộ </w:t>
            </w:r>
            <w:r w:rsidRPr="008629E4">
              <w:rPr>
                <w:rFonts w:ascii="Times New Roman" w:eastAsia="Times New Roman" w:hAnsi="Times New Roman" w:cs="Times New Roman"/>
                <w:color w:val="000000"/>
                <w:sz w:val="26"/>
                <w:szCs w:val="26"/>
                <w:lang w:val="vi-VN"/>
              </w:rPr>
              <w:lastRenderedPageBreak/>
              <w:t>và bỏ khoản 4 Điều 16 Nghị định số 86/2014/NĐ- 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bằng xe taxi</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Phải là doanh nghiệp, hợp tác xã.</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Khoản 2 Điều 67 Luật GTĐB</w:t>
            </w:r>
          </w:p>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Điều 17 Nghị định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Xe taxi phải có sức chứa từ 09 chỗ ngồi trở xuống (kể cả người lái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Xe taxi có niên hạn sử dụng không quá 08 năm tại đô thị loại đặc biệt, không quá 12 năm tại các địa phương khác.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3 và chuyển hóa quy định về niên hạn xe về Nghị định số 95/2009/NĐ-CP.</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b khoản 1 Điều 67 Luật Giao thông đường bộ và bỏ khoản 3 Điều 17 Nghị định số </w:t>
            </w:r>
            <w:hyperlink r:id="rId14" w:tgtFrame="_blank" w:history="1">
              <w:r w:rsidRPr="008629E4">
                <w:rPr>
                  <w:rFonts w:ascii="Times New Roman" w:eastAsia="Times New Roman" w:hAnsi="Times New Roman" w:cs="Times New Roman"/>
                  <w:color w:val="0E70C3"/>
                  <w:sz w:val="26"/>
                  <w:szCs w:val="26"/>
                  <w:lang w:val="vi-VN"/>
                </w:rPr>
                <w:t>86/2014/NĐ-CP</w:t>
              </w:r>
            </w:hyperlink>
            <w:r w:rsidRPr="008629E4">
              <w:rPr>
                <w:rFonts w:ascii="Times New Roman" w:eastAsia="Times New Roman" w:hAnsi="Times New Roman" w:cs="Times New Roman"/>
                <w:color w:val="000000"/>
                <w:sz w:val="26"/>
                <w:szCs w:val="26"/>
                <w:lang w:val="vi-VN"/>
              </w:rPr>
              <w:t> sửa Nghị định số 95/2009/NĐ-CP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Trên xe phải gắn đồng hồ tính tiền được cơ quan có thẩm quyền về đo lường kiểm định và kẹp chì.</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4 vì đây là quy định về quản lý hoạt động vận tải.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4 Điều 17 Nghị định số</w:t>
            </w:r>
            <w:hyperlink r:id="rId15" w:tgtFrame="_blank" w:history="1">
              <w:r w:rsidRPr="008629E4">
                <w:rPr>
                  <w:rFonts w:ascii="Times New Roman" w:eastAsia="Times New Roman" w:hAnsi="Times New Roman" w:cs="Times New Roman"/>
                  <w:color w:val="0E70C3"/>
                  <w:sz w:val="26"/>
                  <w:szCs w:val="26"/>
                  <w:lang w:val="vi-VN"/>
                </w:rPr>
                <w:t>86/2014/NĐ-CP</w:t>
              </w:r>
            </w:hyperlink>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Doanh nghiệp, hợp tác xã kinh doanh vận tải hành khách bằng xe taxi phải đăng ký lo go.</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vMerge w:val="restar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VCCI bỏ đk 5, 6 (đây là vấn đề thương hiệu, biểu tượng kinh doanh - thực hiện theo quy định của Luật TM)</w:t>
            </w:r>
          </w:p>
        </w:tc>
        <w:tc>
          <w:tcPr>
            <w:tcW w:w="750" w:type="pct"/>
            <w:vMerge w:val="restar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5 Điều 17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xml:space="preserve">6. Thực hiện sơn biểu trưng (logo) không trùng với biểu trưng đã đăng ký của đơn vị kinh doanh vận tải </w:t>
            </w:r>
            <w:r w:rsidRPr="008629E4">
              <w:rPr>
                <w:rFonts w:ascii="Times New Roman" w:eastAsia="Times New Roman" w:hAnsi="Times New Roman" w:cs="Times New Roman"/>
                <w:color w:val="000000"/>
                <w:sz w:val="26"/>
                <w:szCs w:val="26"/>
              </w:rPr>
              <w:lastRenderedPageBreak/>
              <w:t>taxi trước đó</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nil"/>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nil"/>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Sơn số điện thoại giao dịch cho các xe thuộc đơn vị.</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của VCCI, Hội đồng tư vấn bỏ đk7.</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5 Điều 17 Nghị định số</w:t>
            </w:r>
            <w:hyperlink r:id="rId16" w:tgtFrame="_blank" w:history="1">
              <w:r w:rsidRPr="008629E4">
                <w:rPr>
                  <w:rFonts w:ascii="Times New Roman" w:eastAsia="Times New Roman" w:hAnsi="Times New Roman" w:cs="Times New Roman"/>
                  <w:color w:val="0E70C3"/>
                  <w:sz w:val="26"/>
                  <w:szCs w:val="26"/>
                  <w:lang w:val="vi-VN"/>
                </w:rPr>
                <w:t>86/2014/NĐ-CP</w:t>
              </w:r>
            </w:hyperlink>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9. Doanh nghiệp, hợp tác xã kinh doanh vận tải hành khách bằng xe taxi phải có trung tâm điều hành.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của VCCI, Hội đồng tư vấn bỏ đk 9,10, 11 12</w:t>
            </w:r>
          </w:p>
        </w:tc>
        <w:tc>
          <w:tcPr>
            <w:tcW w:w="7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6 Điều 17 Nghị định số 86/2014/NĐ-CP.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10. Duy trì hoạt động của trung tâm điều hành với lái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11. Đăng ký tần số liên lạc.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12. Có thiết bị liên lạc giữa trung tâm với các xe thuộc đơn vị.</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quy mô</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13. Phải có số xe tối thiểu (10 xe hoặc 50 x tùy theo loại đô thị hoạt động).</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13 vì vấn đề này quyết định đến quy mô của doanh nghiệp và do doanh nghiệp tự quyết (đây cũng là ý kiến của VCCI đã báo cáo CP)</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b khoản 1 Điều 67 Luật Giao thông đường bộ và bỏ khoản 7 Điều 17 Nghị định số 86/2014/NĐ- 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hành khách theo hợp đồng, vận tải hành khách du lịch bằng xe ô tô</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nil"/>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Xe ô tô kinh doanh vận tải khách du lịch có niên hạn sử dụng không quá 15 năm;</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18 Nghị định số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 3, vấn đề niên hạn đề nghị sửa Nghị định số 95/2009/NĐ-CP.</w:t>
            </w:r>
          </w:p>
        </w:tc>
        <w:tc>
          <w:tcPr>
            <w:tcW w:w="7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Sửa điểm b khoản 1 Điều 67 Luật Giao thông đường bộ và bỏ khoản 2, 3 Điều 18 Nghị định </w:t>
            </w:r>
            <w:r w:rsidRPr="008629E4">
              <w:rPr>
                <w:rFonts w:ascii="Times New Roman" w:eastAsia="Times New Roman" w:hAnsi="Times New Roman" w:cs="Times New Roman"/>
                <w:color w:val="000000"/>
                <w:sz w:val="26"/>
                <w:szCs w:val="26"/>
                <w:lang w:val="vi-VN"/>
              </w:rPr>
              <w:lastRenderedPageBreak/>
              <w:t>số </w:t>
            </w:r>
            <w:hyperlink r:id="rId17" w:tgtFrame="_blank" w:history="1">
              <w:r w:rsidRPr="008629E4">
                <w:rPr>
                  <w:rFonts w:ascii="Times New Roman" w:eastAsia="Times New Roman" w:hAnsi="Times New Roman" w:cs="Times New Roman"/>
                  <w:color w:val="0E70C3"/>
                  <w:sz w:val="26"/>
                  <w:szCs w:val="26"/>
                  <w:lang w:val="vi-VN"/>
                </w:rPr>
                <w:t>86/2014/NĐ-CP</w:t>
              </w:r>
            </w:hyperlink>
            <w:r w:rsidRPr="008629E4">
              <w:rPr>
                <w:rFonts w:ascii="Times New Roman" w:eastAsia="Times New Roman" w:hAnsi="Times New Roman" w:cs="Times New Roman"/>
                <w:color w:val="000000"/>
                <w:sz w:val="26"/>
                <w:szCs w:val="26"/>
                <w:lang w:val="vi-VN"/>
              </w:rPr>
              <w:t> Nghị định 95/2009/NĐ-CP</w:t>
            </w:r>
          </w:p>
        </w:tc>
      </w:tr>
      <w:tr w:rsidR="002C63B7" w:rsidRPr="008629E4" w:rsidTr="002C63B7">
        <w:trPr>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 Xe ô tô chuyển đổi công năng không </w:t>
            </w:r>
            <w:r w:rsidRPr="008629E4">
              <w:rPr>
                <w:rFonts w:ascii="Times New Roman" w:eastAsia="Times New Roman" w:hAnsi="Times New Roman" w:cs="Times New Roman"/>
                <w:color w:val="000000"/>
                <w:sz w:val="26"/>
                <w:szCs w:val="26"/>
                <w:lang w:val="vi-VN"/>
              </w:rPr>
              <w:lastRenderedPageBreak/>
              <w:t>được vận tải khách du lịch.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2 vì đến năm 2020 sẽ </w:t>
            </w:r>
            <w:r w:rsidRPr="008629E4">
              <w:rPr>
                <w:rFonts w:ascii="Times New Roman" w:eastAsia="Times New Roman" w:hAnsi="Times New Roman" w:cs="Times New Roman"/>
                <w:color w:val="000000"/>
                <w:sz w:val="26"/>
                <w:szCs w:val="26"/>
                <w:lang w:val="vi-VN"/>
              </w:rPr>
              <w:lastRenderedPageBreak/>
              <w:t>không còn xe ô tô chuyển đổi công năng.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Xe ô tô kinh doanh vận tải hành khách theo hợp đồng có niên hạn sử dụng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200" w:type="pct"/>
            <w:tcBorders>
              <w:top w:val="nil"/>
              <w:left w:val="single" w:sz="8" w:space="0" w:color="auto"/>
              <w:bottom w:val="nil"/>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quy mô phương tiện</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Đơn vị kinh doanh vận tải hành khách theo hợp đồng, đơn vị kinh doanh vận tải khách du lịch vận chuyển hành khách trên hành trình có cự ly từ 300 ki lô mét trở lên phải có số lượng xe tối thiểu từ 10 xe trở lên; hoặc từ 05 xe trở lên hoặc từ 03 xe trở lên tùy theo địa điểm đặt trụ sở</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18 Nghị định số 86/2014/NĐ-CP</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4 vì vấn đề này quyết định đến quy mô của doanh nghiệp và do doanh nghiệp tự quyết (đây cũng là ý kiến của VCCI đã trình CP)</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b khoản 1 Điều 67 Luật Giao thông đường bộ và bỏ khoản 4 Điều 18 Nghị định số 86/2014/NĐ- 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khác</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Đơn vị kinh doanh vận tải khách du lịch bằng xe ô tô phải tuân thủ các quy định của pháp luật về du lịch có liên quan.</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18 Nghị định số 86/2014/NĐ-CP</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5 vì đây là nội dung quy định về hoạt động vận tải.</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5 Điều 18 Nghị định số 86/2014/NĐ-CP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hàng hóa</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quy mô phương tiện</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Là doanh nghiệp, hợp tác xã bằng xe công te nơ.</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19 Nghị định số 86/2014/NĐ-CP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 Đơn vị kinh doanh vận tải hàng hóa sử dụng xe đầu kéo kéo rơ moóc, sơ mi rơ moóc, xe ô tô vận tải hàng hóa trên hành trình có cự ly từ 300 ki lô mét trở lên phải </w:t>
            </w:r>
            <w:r w:rsidRPr="008629E4">
              <w:rPr>
                <w:rFonts w:ascii="Times New Roman" w:eastAsia="Times New Roman" w:hAnsi="Times New Roman" w:cs="Times New Roman"/>
                <w:color w:val="000000"/>
                <w:sz w:val="26"/>
                <w:szCs w:val="26"/>
                <w:lang w:val="vi-VN"/>
              </w:rPr>
              <w:lastRenderedPageBreak/>
              <w:t>có số lượng phương tiện tối thiểu từ 10 xe trở lên hoặc từ 05 xe trở lên hoặc từ 03 xe trở lên tùy theo địa điểm đặt trụ sở.</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2 vì vấn đề này quyết định đến quy mô của doanh nghiệp và do doanh nghiệp tự quyết (đây cũng là ý kiến của VCCI đã báo cáo </w:t>
            </w:r>
            <w:r w:rsidRPr="008629E4">
              <w:rPr>
                <w:rFonts w:ascii="Times New Roman" w:eastAsia="Times New Roman" w:hAnsi="Times New Roman" w:cs="Times New Roman"/>
                <w:color w:val="000000"/>
                <w:sz w:val="26"/>
                <w:szCs w:val="26"/>
                <w:lang w:val="vi-VN"/>
              </w:rPr>
              <w:lastRenderedPageBreak/>
              <w:t>CP)</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Sửa điểm b khoản 1 Điều 67 Luật Giao thông đường bộ và bỏ khoản 2 Điều 19 Nghị định số 86/2014/NĐ-</w:t>
            </w:r>
            <w:r w:rsidRPr="008629E4">
              <w:rPr>
                <w:rFonts w:ascii="Times New Roman" w:eastAsia="Times New Roman" w:hAnsi="Times New Roman" w:cs="Times New Roman"/>
                <w:color w:val="000000"/>
                <w:sz w:val="26"/>
                <w:szCs w:val="26"/>
                <w:lang w:val="vi-VN"/>
              </w:rPr>
              <w:lastRenderedPageBreak/>
              <w:t>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lastRenderedPageBreak/>
              <w:t>2</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Kinh doanh dịch vụ đào tạo lái xe ô tô</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Là cơ sở giáo dục nghề nghiệp được thành lập theo quy định của pháp luật.</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5 Nghị định số 65/2016/NĐ-CP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Phù hợp với quy hoạch mạng lưới cơ sở đào tạo lái xe ô tô.</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2 để phù hợp với Luật quy hoạch</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2 Điều 5 Nghị định số 65/2016/NĐ-CP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Hệ thống phòng học chuyên môn gồm các phòng học lý thuyết và phòng học thực hành bảo đảm số lượng, tiêu chuẩn kỹ thuật, nghiệp vụ chuyên môn phù hợp với quy mô đào tạo.</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6 Nghị định số 65/2016/NĐ-CP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Cơ sở đào tạo lái xe ô tô với lưu lượng 500 học viên trở lên phải có ít nhất 02 phòng học Pháp luật giao thông đường bộ và 02 phòng học Kỹ thuật lái xe; với lưu lượng 1.000 học viên trở lên phải có ít nhất 03 phòng học Pháp luật giao thông đường bộ và 03 phòng học Kỹ thuật lái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Phòng học Pháp luật giao thông đường bộ: có thiết bị nghe nhìn (màn hình, máy chiếu), tranh vẽ hệ thống biển báo hiệu đường bộ, sa hình;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Phòng học cấu tạo và sửa chữa thông thường: có mô hình cắt bỏ động cơ, hệ thống truyền lực; mô hình hệ thống điện; hình hoặc tranh vẽ sơ đồ mô tả cấu tạo và nguyên lý hoạt động của động cơ, hệ thống truyền lực, hệ thống treo, hệ thống phanh, hệ thống lái.</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Phòng học Kỹ thuật lái xe: có phương tiện nghe nhìn phục vụ giảng dạy (băng đĩa, đèn chiếu...); có hình hoặc tranh vẽ mô tả các thao tác lái xe cơ bản (điều chỉnh ghế lái, tư thế ngồi lái, vị trí cầm vô lăng lái...); có xe ô tô được kê kích bảo đảm an toàn để tập số nguội, số nóng (có thể bố trí ở nơi riêng biệt).</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8. Phòng học Nghiệp vụ vận tải: có hệ thống bảng, biểu phục vụ giảng dạy nghiệp vụ chuyên môn về vận tải hàng hóa, hành khách; </w:t>
            </w:r>
            <w:r w:rsidRPr="008629E4">
              <w:rPr>
                <w:rFonts w:ascii="Times New Roman" w:eastAsia="Times New Roman" w:hAnsi="Times New Roman" w:cs="Times New Roman"/>
                <w:color w:val="000000"/>
                <w:sz w:val="26"/>
                <w:szCs w:val="26"/>
                <w:lang w:val="vi-VN"/>
              </w:rPr>
              <w:lastRenderedPageBreak/>
              <w:t>có các tranh vẽ ký hiệu trên kiện hàng;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9. Phòng học Thực tập bảo dưỡng sửa chữa: có hệ thống thông gió và chiếu sáng, bảo đảm các yêu cầu về an toàn, vệ sinh lao động; nền nhà không rạn nứt, không trơn trượt; có trang bị đồ nghề chuyên dùng để bảo dưỡng sửa chữa; có tổng thành động cơ hoạt động tốt, hệ thống truyền động, hệ thống lái, hệ thống điện; có bàn tháo lắp, bảng, bàn ghế cho giảng dạy, thực tập;</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10. Phòng điều hành giảng dạy: có bảng ghi chương trình đào tạo, tiến độ đào tạo năm học, bàn ghế và các trang thiết bị cần thiết cho cán bộ quản lý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10: vì không có tính đặc thù nên do doanh nghiệp tự quyết định.</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điểm h khoản 1 Điều 6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11. Có đủ xe tập lái các hạng tương ứng với lực lượng, đào tạo ghi trong giấy phép đào tạo lái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đk 11: lực lượng thành lưu lượng đào tạo. Đồng thời quy định rõ số lượng xe tập lái để điều kiện được rõ ràng.</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điểm a khoản 2 Điều 6 Nghị định số</w:t>
            </w:r>
            <w:hyperlink r:id="rId18" w:tgtFrame="_blank" w:history="1">
              <w:r w:rsidRPr="008629E4">
                <w:rPr>
                  <w:rFonts w:ascii="Times New Roman" w:eastAsia="Times New Roman" w:hAnsi="Times New Roman" w:cs="Times New Roman"/>
                  <w:color w:val="0E70C3"/>
                  <w:sz w:val="26"/>
                  <w:szCs w:val="26"/>
                  <w:lang w:val="vi-VN"/>
                </w:rPr>
                <w:t>65/2016/NĐ-CP</w:t>
              </w:r>
            </w:hyperlink>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12. Xe tập lái thuộc sở hữu của cơ sở đào tạo lái xe. Có thể sử dụng xe hợp đồng thời hạn từ 01 năm trở lên với số lượng không vượt </w:t>
            </w:r>
            <w:r w:rsidRPr="008629E4">
              <w:rPr>
                <w:rFonts w:ascii="Times New Roman" w:eastAsia="Times New Roman" w:hAnsi="Times New Roman" w:cs="Times New Roman"/>
                <w:color w:val="000000"/>
                <w:sz w:val="26"/>
                <w:szCs w:val="26"/>
                <w:lang w:val="vi-VN"/>
              </w:rPr>
              <w:lastRenderedPageBreak/>
              <w:t>quá 50% số xe sở hữu cùng hạng tương ứng của cơ sở đào tạo đối với xe tập lái các hạng B1, B2, C, D, B; xe tập lái hạng FC có thể sử dụng xe hợp đồng với thời hạn và số lượng phù hợp với nhu cầu đào tạo. Riêng xe hạng B1, B2 có số tự động được sử dụng xe hợp đồng;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13. Cơ sở đào tạo lái xe ô tô có dịch vụ sát hạch lái xe được sử dụng ô tô sát hạch để dạy lái với thời gian không quá 50% thời gian sử dụng xe vào mục đích sát hạch.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Đk 13 đề nghị bỏ vì đây là quy định trong hoạt động quản lý.</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c khoản 2 Điều 6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14. Ô tô tải sử dụng để dạy lái xe các hạng B1, B2 phải có trọng tải từ 1.000 kg trở lên với số lượng không quá 30% tổng số xe tập lái cùng hạng của cơ sở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HĐTV bỏ đk 14 vì tỷ lệ giữa các xe tập lái không ảnh hưởng tới chất lượng đào tạo, an toàn giao thông, tỷ lệ này có thể thay đổi theo thời hạn hợp đồng, nhu cầu học, thi, kế hoạch thay thế, đầu tư xe của cơ sở đào tạo.</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d khoản 2 Điều 6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15. Có giấy chứng nhận kiểm định an toàn kỹ thuật và bảo vệ môi trường phương tiện giao thông cơ giới đường bộ còn hiệu </w:t>
            </w:r>
            <w:r w:rsidRPr="008629E4">
              <w:rPr>
                <w:rFonts w:ascii="Times New Roman" w:eastAsia="Times New Roman" w:hAnsi="Times New Roman" w:cs="Times New Roman"/>
                <w:color w:val="000000"/>
                <w:sz w:val="26"/>
                <w:szCs w:val="26"/>
                <w:lang w:val="vi-VN"/>
              </w:rPr>
              <w:lastRenderedPageBreak/>
              <w:t>lực;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Đk 15, 16, 17, 18, 19 vì đây là các qđ về quản lý trong quá trình hoạt động, cấp giấy phép xe tập </w:t>
            </w:r>
            <w:r w:rsidRPr="008629E4">
              <w:rPr>
                <w:rFonts w:ascii="Times New Roman" w:eastAsia="Times New Roman" w:hAnsi="Times New Roman" w:cs="Times New Roman"/>
                <w:color w:val="000000"/>
                <w:sz w:val="26"/>
                <w:szCs w:val="26"/>
                <w:lang w:val="vi-VN"/>
              </w:rPr>
              <w:lastRenderedPageBreak/>
              <w:t>lái.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Bỏ điểm đ, e, g, h khoản 2 Điều 6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16. Có hệ thống phanh phụ bố trí bên ghế ngồi của giáo viên dạy thực hành lái xe, kết cấu chắc chắn, thuận tiện, an toàn, bảo đảm hiệu quả phanh trong quá trình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17. Thùng xe phải có mui che mưa, nắng và ghế ngôi chắc chắn cho người học;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18. Hai bên cánh cửa hoặc hai bên thành xe phải có tên cơ sở đào tạo, cơ quan quản lý trực tiếp và số điện thoại liên lạc theo mẫu.</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19. Xe ô tô phải có 02 biển “TẬP LÁI” theo mẫu.</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điều kiện 19, vì đây là nội dung quản lý hoạt động.</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i khoản 2 Điều 6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20. Được cơ quan có thẩm quyền cấp giấy phép xe tập lái khi đủ điều kiện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21. Sân tập lái xe thuộc quyền sử dụng của cơ sở đào tạo lái xe; nếu thuê sân tập lái phải có hợp đồng với thời hạn từ 05 năm trở lên.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đk 21 thành “sân tập lái thuộc quyền sử dụng hợp pháp”, đồng thời bỏ quy định phải có hợp đồng với thời </w:t>
            </w:r>
            <w:r w:rsidRPr="008629E4">
              <w:rPr>
                <w:rFonts w:ascii="Times New Roman" w:eastAsia="Times New Roman" w:hAnsi="Times New Roman" w:cs="Times New Roman"/>
                <w:color w:val="000000"/>
                <w:sz w:val="26"/>
                <w:szCs w:val="26"/>
              </w:rPr>
              <w:t>hạ</w:t>
            </w:r>
            <w:r w:rsidRPr="008629E4">
              <w:rPr>
                <w:rFonts w:ascii="Times New Roman" w:eastAsia="Times New Roman" w:hAnsi="Times New Roman" w:cs="Times New Roman"/>
                <w:color w:val="000000"/>
                <w:sz w:val="26"/>
                <w:szCs w:val="26"/>
                <w:lang w:val="vi-VN"/>
              </w:rPr>
              <w:t>n từ 05 năm trở lên.</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3 Điều 6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22. Sân tập lái phải trong cùng mạng lưới quy hoạch cơ sở đào </w:t>
            </w:r>
            <w:r w:rsidRPr="008629E4">
              <w:rPr>
                <w:rFonts w:ascii="Times New Roman" w:eastAsia="Times New Roman" w:hAnsi="Times New Roman" w:cs="Times New Roman"/>
                <w:color w:val="000000"/>
                <w:sz w:val="26"/>
                <w:szCs w:val="26"/>
                <w:lang w:val="vi-VN"/>
              </w:rPr>
              <w:lastRenderedPageBreak/>
              <w:t>tạo lái xe ô tô.</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22 về sân tập lái phải cùng trong hệ thống </w:t>
            </w:r>
            <w:r w:rsidRPr="008629E4">
              <w:rPr>
                <w:rFonts w:ascii="Times New Roman" w:eastAsia="Times New Roman" w:hAnsi="Times New Roman" w:cs="Times New Roman"/>
                <w:color w:val="000000"/>
                <w:sz w:val="26"/>
                <w:szCs w:val="26"/>
                <w:lang w:val="vi-VN"/>
              </w:rPr>
              <w:lastRenderedPageBreak/>
              <w:t>mạng lưới quy hoạch để phù hợp với luật quy hoạch.</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Sửa khoản 3 Điều 6 Nghị định số </w:t>
            </w:r>
            <w:r w:rsidRPr="008629E4">
              <w:rPr>
                <w:rFonts w:ascii="Times New Roman" w:eastAsia="Times New Roman" w:hAnsi="Times New Roman" w:cs="Times New Roman"/>
                <w:color w:val="000000"/>
                <w:sz w:val="26"/>
                <w:szCs w:val="26"/>
                <w:lang w:val="vi-VN"/>
              </w:rPr>
              <w:lastRenderedPageBreak/>
              <w:t>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23. Cơ sở đào tạo lái xe ô tô có lưu lượng đào tạo 1.000 học viên trở lên phải có ít nhất 02 sân tập lái xe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24. Sân tập lái xe ô tô phải có đủ hệ thống biển báo hiệu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25. Sân tập lái có đủ tình huống các bài học theo nội dung chương trình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26. Sân tập lái có kích thước các hình tập lái phù hợp Quy chuẩn kỹ thuật quốc gia về trung tâm sát hạch lái xe cơ giới đường bộ đối với từng hạng xe tương ứng.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27. Sân tập lái có mặt sân có cao độ và hệ thống thoát nước bảo đảm không bị ngập nước; bề mặt các làn đường và hình tập lái được thảm nhựa hoặc bê tông xi măng, có đủ vạch sơn kẻ đường; hình các bài tập lái xe ô tô phải được bó vỉa.</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28. Sân tập lái có nhà chờ, có ghế ngồi cho học viên học thực </w:t>
            </w:r>
            <w:r w:rsidRPr="008629E4">
              <w:rPr>
                <w:rFonts w:ascii="Times New Roman" w:eastAsia="Times New Roman" w:hAnsi="Times New Roman" w:cs="Times New Roman"/>
                <w:color w:val="000000"/>
                <w:sz w:val="26"/>
                <w:szCs w:val="26"/>
                <w:lang w:val="vi-VN"/>
              </w:rPr>
              <w:lastRenderedPageBreak/>
              <w:t>hành.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29. Diện tích tối thiểu của sân tập lái là 8.000 m</w:t>
            </w:r>
            <w:r w:rsidRPr="008629E4">
              <w:rPr>
                <w:rFonts w:ascii="Times New Roman" w:eastAsia="Times New Roman" w:hAnsi="Times New Roman" w:cs="Times New Roman"/>
                <w:color w:val="000000"/>
                <w:sz w:val="26"/>
                <w:szCs w:val="26"/>
                <w:vertAlign w:val="superscript"/>
                <w:lang w:val="vi-VN"/>
              </w:rPr>
              <w:t>2</w:t>
            </w:r>
            <w:r w:rsidRPr="008629E4">
              <w:rPr>
                <w:rFonts w:ascii="Times New Roman" w:eastAsia="Times New Roman" w:hAnsi="Times New Roman" w:cs="Times New Roman"/>
                <w:color w:val="000000"/>
                <w:sz w:val="26"/>
                <w:szCs w:val="26"/>
                <w:lang w:val="vi-VN"/>
              </w:rPr>
              <w:t>hoặc 10.000 m</w:t>
            </w:r>
            <w:r w:rsidRPr="008629E4">
              <w:rPr>
                <w:rFonts w:ascii="Times New Roman" w:eastAsia="Times New Roman" w:hAnsi="Times New Roman" w:cs="Times New Roman"/>
                <w:color w:val="000000"/>
                <w:sz w:val="26"/>
                <w:szCs w:val="26"/>
                <w:vertAlign w:val="superscript"/>
                <w:lang w:val="vi-VN"/>
              </w:rPr>
              <w:t>2</w:t>
            </w:r>
            <w:r w:rsidRPr="008629E4">
              <w:rPr>
                <w:rFonts w:ascii="Times New Roman" w:eastAsia="Times New Roman" w:hAnsi="Times New Roman" w:cs="Times New Roman"/>
                <w:color w:val="000000"/>
                <w:sz w:val="26"/>
                <w:szCs w:val="26"/>
                <w:lang w:val="vi-VN"/>
              </w:rPr>
              <w:t>; hoặc 14.000 m</w:t>
            </w:r>
            <w:r w:rsidRPr="008629E4">
              <w:rPr>
                <w:rFonts w:ascii="Times New Roman" w:eastAsia="Times New Roman" w:hAnsi="Times New Roman" w:cs="Times New Roman"/>
                <w:color w:val="000000"/>
                <w:sz w:val="26"/>
                <w:szCs w:val="26"/>
                <w:vertAlign w:val="superscript"/>
                <w:lang w:val="vi-VN"/>
              </w:rPr>
              <w:t>2</w:t>
            </w:r>
            <w:r w:rsidRPr="008629E4">
              <w:rPr>
                <w:rFonts w:ascii="Times New Roman" w:eastAsia="Times New Roman" w:hAnsi="Times New Roman" w:cs="Times New Roman"/>
                <w:color w:val="000000"/>
                <w:sz w:val="26"/>
                <w:szCs w:val="26"/>
                <w:lang w:val="vi-VN"/>
              </w:rPr>
              <w:t> tùy theo hạng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30. Có chương trình, giáo trình và giáo án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30, vì đây là nội dung quản lý về hoạt động.</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4 Điều 6 Nghị định số 65/2016/NĐ-CP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giáo viên dạy lái xe ô tô</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31. Có đội ngũ giáo viên đáp ứng tiêu chuẩn đối với nhà giáo dạy trình độ sơ cấp quy định tại khoản 4 Điều 53 Luật giáo dục nghề nghiệp.</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7 Nghị định số 65/2016/NĐ-CP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31, 32 vì nội dung này đã được quy định tại đk 1.</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1 Điều 7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32. Có đội ngũ giáo viên đáp ứng tiêu chuẩn nghiệp vụ sư phạm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33. Số lượng giáo viên cơ hữu phải đảm bảo 50% trên tổng số giáo viên của cơ sở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của HĐTV bỏ đk 33 vì Điều 14 Nghị định số </w:t>
            </w:r>
            <w:hyperlink r:id="rId19" w:tgtFrame="_blank" w:history="1">
              <w:r w:rsidRPr="008629E4">
                <w:rPr>
                  <w:rFonts w:ascii="Times New Roman" w:eastAsia="Times New Roman" w:hAnsi="Times New Roman" w:cs="Times New Roman"/>
                  <w:color w:val="0E70C3"/>
                  <w:sz w:val="26"/>
                  <w:szCs w:val="26"/>
                  <w:lang w:val="vi-VN"/>
                </w:rPr>
                <w:t>143/2016/NĐ-CP</w:t>
              </w:r>
            </w:hyperlink>
            <w:r w:rsidRPr="008629E4">
              <w:rPr>
                <w:rFonts w:ascii="Times New Roman" w:eastAsia="Times New Roman" w:hAnsi="Times New Roman" w:cs="Times New Roman"/>
                <w:color w:val="000000"/>
                <w:sz w:val="26"/>
                <w:szCs w:val="26"/>
                <w:lang w:val="vi-VN"/>
              </w:rPr>
              <w:t> đã quy định nội dung này.</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1 Điều 7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34. Giáo viên dạy lý thuyết có bằng tốt nghiệp trung cấp trở lên một trong các chuyên ngành luật, công nghệ ô tô, công nghệ kỹ thuật ô tô, lắp ráp ô tô hoặc các ngành nghề khác có nội dung đào tạo </w:t>
            </w:r>
            <w:r w:rsidRPr="008629E4">
              <w:rPr>
                <w:rFonts w:ascii="Times New Roman" w:eastAsia="Times New Roman" w:hAnsi="Times New Roman" w:cs="Times New Roman"/>
                <w:color w:val="000000"/>
                <w:sz w:val="26"/>
                <w:szCs w:val="26"/>
                <w:lang w:val="vi-VN"/>
              </w:rPr>
              <w:lastRenderedPageBreak/>
              <w:t>chuyên ngành ô tô chiếm 30% trở lên.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35. Giáo viên dạy lý thuyết có trình độ A về tin học trở lên.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35 vì luật giáo dục nghề nghiệp đã điều tiết rồi không cần phải quy định lại.</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2 Điều 7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36. Giáo viên dạy môn Kỹ thuật lái xe phải có giấy phép lái xe tương ứng hạng xe đào tạo trở lên.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Tiếp thu ý kiến của HĐTV bỏ đk 36, 37, 38, 39 theo hướng chuyển các đk này thành đk của thủ tục cấp giấy chứng nhận giáo viên dạy thực hành lái xe, không phải là đk kinh doanh (điều kiện hành nghề).</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c khoản 2, khoản 3 Điều 7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37. Giáo viên dạy thực hành có bằng tốt nghiệp trung cấp trở lên hoặc có chứng chỉ kỹ năng nghề để dạy trình độ sơ cấp;</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38. Giáo viên dạy thực hành có giấy phép lái xe hạng tương ứng hoặc cao hơn hạng xe đào tạo, nhưng không thấp hơn hạng B2.</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39. Giáo viên dạy các hạng B1, B2 phải có giấy phép lái xe đủ thời gian từ 03 năm trở lên, kể từ ngày được cấp; giáo viên dạy các hạng C, D, E và F phải có giấy phép lái xe đủ thời gian từ </w:t>
            </w:r>
            <w:r w:rsidRPr="008629E4">
              <w:rPr>
                <w:rFonts w:ascii="Times New Roman" w:eastAsia="Times New Roman" w:hAnsi="Times New Roman" w:cs="Times New Roman"/>
                <w:color w:val="000000"/>
                <w:sz w:val="26"/>
                <w:szCs w:val="26"/>
                <w:lang w:val="vi-VN"/>
              </w:rPr>
              <w:lastRenderedPageBreak/>
              <w:t>05 năm trở lên, kể từ ngày được cấp;</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40. Giáo viên dạy thực hành đã qua tập huấn về nghiệp vụ dạy thực hành lái xe theo chương trình do cơ quan có thẩm quyền ban hành và được cấp giấy chứng nhận giáo viên dạy thực hành lái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40, vì đây là nội dung quản lý hoạt động giáo viên thực hành.</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3 Điều 7 Nghị định số 65/2016/NĐ-CP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3</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Kinh doanh dịch vụ sát hạch lái xe</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Được thành lập theo quy định của pháp luật.</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17 Nghị định số 65/2016/NĐ-CP</w:t>
            </w:r>
          </w:p>
        </w:tc>
        <w:tc>
          <w:tcPr>
            <w:tcW w:w="12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Đề nghị bỏ đk 1, 2, 3 để phù hợp với Luật quy hoạch, (được thành lập theo quy định của pháp luật là quy định gì? Có ý nghĩa mục đích gì trong việc quản lý điều kiện kinh doanh).</w:t>
            </w:r>
          </w:p>
        </w:tc>
        <w:tc>
          <w:tcPr>
            <w:tcW w:w="7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Điều 17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Trung tâm sát hạch lái xe loại 1 và loại 2 được xây dựng phù hợp với quy hoạch mạng lưới trung tâm sát hạch của Bộ Giao thông vận tải;</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Trung tâm sát hạch lái xe loại 3 được xây dựng phù hợp với quy hoạch phát triển kinh tế - xã hội của các tỉnh, thành phố trực thuộc Trung ương.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cơ sở vật chất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Diện tích trung tâm sát hạch lái xe không nhỏ hơn 35.000 </w:t>
            </w:r>
            <w:r w:rsidRPr="008629E4">
              <w:rPr>
                <w:rFonts w:ascii="Times New Roman" w:eastAsia="Times New Roman" w:hAnsi="Times New Roman" w:cs="Times New Roman"/>
                <w:sz w:val="26"/>
                <w:szCs w:val="26"/>
                <w:lang w:val="vi-VN"/>
              </w:rPr>
              <w:t>m</w:t>
            </w:r>
            <w:r w:rsidRPr="008629E4">
              <w:rPr>
                <w:rFonts w:ascii="Times New Roman" w:eastAsia="Times New Roman" w:hAnsi="Times New Roman" w:cs="Times New Roman"/>
                <w:sz w:val="26"/>
                <w:szCs w:val="26"/>
                <w:vertAlign w:val="superscript"/>
                <w:lang w:val="vi-VN"/>
              </w:rPr>
              <w:t>2</w:t>
            </w:r>
            <w:r w:rsidRPr="008629E4">
              <w:rPr>
                <w:rFonts w:ascii="Times New Roman" w:eastAsia="Times New Roman" w:hAnsi="Times New Roman" w:cs="Times New Roman"/>
                <w:color w:val="000000"/>
                <w:sz w:val="26"/>
                <w:szCs w:val="26"/>
                <w:lang w:val="vi-VN"/>
              </w:rPr>
              <w:t>;</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18 Nghị định số 65/2016/NĐ-CP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Trung tâm loại 2 có diện tích không nhỏ hơn 20.000 </w:t>
            </w:r>
            <w:r w:rsidRPr="008629E4">
              <w:rPr>
                <w:rFonts w:ascii="Times New Roman" w:eastAsia="Times New Roman" w:hAnsi="Times New Roman" w:cs="Times New Roman"/>
                <w:sz w:val="26"/>
                <w:szCs w:val="26"/>
                <w:lang w:val="vi-VN"/>
              </w:rPr>
              <w:t>m</w:t>
            </w:r>
            <w:r w:rsidRPr="008629E4">
              <w:rPr>
                <w:rFonts w:ascii="Times New Roman" w:eastAsia="Times New Roman" w:hAnsi="Times New Roman" w:cs="Times New Roman"/>
                <w:sz w:val="26"/>
                <w:szCs w:val="26"/>
                <w:vertAlign w:val="superscript"/>
                <w:lang w:val="vi-VN"/>
              </w:rPr>
              <w:t>2</w:t>
            </w:r>
            <w:r w:rsidRPr="008629E4">
              <w:rPr>
                <w:rFonts w:ascii="Times New Roman" w:eastAsia="Times New Roman" w:hAnsi="Times New Roman" w:cs="Times New Roman"/>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Trung tâm loại 3 c</w:t>
            </w:r>
            <w:r w:rsidRPr="008629E4">
              <w:rPr>
                <w:rFonts w:ascii="Times New Roman" w:eastAsia="Times New Roman" w:hAnsi="Times New Roman" w:cs="Times New Roman"/>
                <w:color w:val="000000"/>
                <w:sz w:val="26"/>
                <w:szCs w:val="26"/>
              </w:rPr>
              <w:t>ó</w:t>
            </w:r>
            <w:r w:rsidRPr="008629E4">
              <w:rPr>
                <w:rFonts w:ascii="Times New Roman" w:eastAsia="Times New Roman" w:hAnsi="Times New Roman" w:cs="Times New Roman"/>
                <w:color w:val="000000"/>
                <w:sz w:val="26"/>
                <w:szCs w:val="26"/>
                <w:lang w:val="vi-VN"/>
              </w:rPr>
              <w:t xml:space="preserve">diện tích không nhỏ </w:t>
            </w:r>
            <w:r w:rsidRPr="008629E4">
              <w:rPr>
                <w:rFonts w:ascii="Times New Roman" w:eastAsia="Times New Roman" w:hAnsi="Times New Roman" w:cs="Times New Roman"/>
                <w:color w:val="000000"/>
                <w:sz w:val="26"/>
                <w:szCs w:val="26"/>
                <w:lang w:val="vi-VN"/>
              </w:rPr>
              <w:lastRenderedPageBreak/>
              <w:t>hơn 4.000 </w:t>
            </w:r>
            <w:r w:rsidRPr="008629E4">
              <w:rPr>
                <w:rFonts w:ascii="Times New Roman" w:eastAsia="Times New Roman" w:hAnsi="Times New Roman" w:cs="Times New Roman"/>
                <w:sz w:val="26"/>
                <w:szCs w:val="26"/>
                <w:lang w:val="vi-VN"/>
              </w:rPr>
              <w:t>m</w:t>
            </w:r>
            <w:r w:rsidRPr="008629E4">
              <w:rPr>
                <w:rFonts w:ascii="Times New Roman" w:eastAsia="Times New Roman" w:hAnsi="Times New Roman" w:cs="Times New Roman"/>
                <w:sz w:val="26"/>
                <w:szCs w:val="26"/>
                <w:vertAlign w:val="superscript"/>
                <w:lang w:val="vi-VN"/>
              </w:rPr>
              <w:t>2</w:t>
            </w:r>
            <w:r w:rsidRPr="008629E4">
              <w:rPr>
                <w:rFonts w:ascii="Times New Roman" w:eastAsia="Times New Roman" w:hAnsi="Times New Roman" w:cs="Times New Roman"/>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Trung tâm phải có đủ phương tiện, thiết bị đảm bảo vệ sinh môi trường và an toàn cháy nổ.</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Đề nghị bỏ đk 7 vì chung chung khó xác định, hơn nữa nội dung này là trách nhiệm của doanh nghiệp trong quá trình hoạt động.</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1 Điều 18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8. Số lượng xe để sát hạch lái xe trong hình hạng A1, B1, B2 và C tối thiểu mỗi hạng 02 xe và các hạng khác tối thiểu mỗi hạng 01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9. Số lượng xe để sát hạch lái xe trên đường tối thiểu mỗi hạng 01 xe.</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10. Xe sát hạch lái xe trong hình thuộc sở hữu của tổ chức, cá nhân có trung tâm sát hạch; riêng xe sát hạch lái xe hạng FC có thể sử dụng xe hợp đồng với thời hạn và số lượng phù hợp với nhu cầu sát hạch.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Nghiên cứu bỏ đk 10 theo ý kiến của HĐTV theo hướng thuộc quyền sử dụng hợp pháp, phù hợp với Bộ luật dân sự.</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c khoản 1 Điều 18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11. Xe sát hạch lái xe trong hình có giấy chứng nhận kiểm định an toàn kỹ thuật và bảo vệ môi trường phương tiện xe cơ giới đường bộ còn giá trị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12. Xe sát hạch lái xe trong hình có hệ thống </w:t>
            </w:r>
            <w:r w:rsidRPr="008629E4">
              <w:rPr>
                <w:rFonts w:ascii="Times New Roman" w:eastAsia="Times New Roman" w:hAnsi="Times New Roman" w:cs="Times New Roman"/>
                <w:color w:val="000000"/>
                <w:sz w:val="26"/>
                <w:szCs w:val="26"/>
                <w:lang w:val="vi-VN"/>
              </w:rPr>
              <w:lastRenderedPageBreak/>
              <w:t>phanh phụ được lắp đặt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12, 14, 15, 16 vì đây là </w:t>
            </w:r>
            <w:r w:rsidRPr="008629E4">
              <w:rPr>
                <w:rFonts w:ascii="Times New Roman" w:eastAsia="Times New Roman" w:hAnsi="Times New Roman" w:cs="Times New Roman"/>
                <w:color w:val="000000"/>
                <w:sz w:val="26"/>
                <w:szCs w:val="26"/>
                <w:lang w:val="vi-VN"/>
              </w:rPr>
              <w:lastRenderedPageBreak/>
              <w:t>các quy định về quản lý hoạt động.</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 Sửa điểm c khoản 1 Điều </w:t>
            </w:r>
            <w:r w:rsidRPr="008629E4">
              <w:rPr>
                <w:rFonts w:ascii="Times New Roman" w:eastAsia="Times New Roman" w:hAnsi="Times New Roman" w:cs="Times New Roman"/>
                <w:color w:val="000000"/>
                <w:sz w:val="26"/>
                <w:szCs w:val="26"/>
                <w:lang w:val="vi-VN"/>
              </w:rPr>
              <w:lastRenderedPageBreak/>
              <w:t>18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13. Xe sát hạch lái xe trên đường phải đảm bảo các điều kiện tham gia giao thông theo quy định của Luật giao thông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14. Xe sát hạch lái xe trên đường có hệ thống phanh phụ bố trí bên ghế ngồi của sát hạch viên, kết cấu chắc chắn, thuận tiện, an toàn, bảo đảm hiệu quả phanh trong quá trình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15. Có thể sử dụng xe hợp đồng thời hạn từ 01 năm trở lên với số lượng không vượt quá 50% số xe sở hữu cùng hạng tương ứng của tổ chức, cá nhân có trung tâm sát hạch.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Nghiên cứu bỏ đk 15 theo ý kiến của HĐTV theo hướng thuộc quyền sử dụng hợp pháp, phù hợp với Bộ luật dân sự.</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c khoản 1 Điều 18 Nghị định số 65/2016/NĐ-CP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16. Xe sát hạch lái xe trên đường có gắn 02 biển “SÁT HẠCH”.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17. Có tối thiểu 02 máy chủ (server);</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18. Có tối thiểu 10 máy trạm đối với trung tâm sát hạch lái xe loại 3, tối thiểu 20 máy trạm đối với trung tâm sát hạch lái xe loại 1 hoặc loại 2.</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19. Có tối thiểu 02 </w:t>
            </w:r>
            <w:r w:rsidRPr="008629E4">
              <w:rPr>
                <w:rFonts w:ascii="Times New Roman" w:eastAsia="Times New Roman" w:hAnsi="Times New Roman" w:cs="Times New Roman"/>
                <w:color w:val="000000"/>
                <w:sz w:val="26"/>
                <w:szCs w:val="26"/>
                <w:lang w:val="vi-VN"/>
              </w:rPr>
              <w:lastRenderedPageBreak/>
              <w:t>máy tính cài đặt phần mềm điều hành và quản lý sát hạch đối với thiết bị sát hạch lái xe trên đường.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20. Có 01 máy tính làm chức năng máy chủ và điều hành có đường thuê bao riêng và địa chỉ IP tĩnh đối với thiết bị sát hạch lái xe trên đường.</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21. Thiết bị sát hạch thực hành lái xe trong hình: Tối thiểu 02 máy tính cài đặt phần mềm điều hành và quản lý sát hạch đối với mỗi loại trung tâm sát hạch;</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22. Trung tâm sát hạch phải đáp ứng các yêu cầu kỹ thuật theo quy định của Quy chuẩn kỹ thuật quốc gia về trung tâm sát hạch lái xe cơ giới đường bộ về: Làn đường, đèn tín hiệu giao thông, hệ thống báo hiệu đường bộ, vạch giới hạn, vỉa hè hình sát hạch, cọc chuẩn và hình các bài sát hạch trong sân sát hạch; xe cơ giới dùng để sát hạch; thiết bị sát hạch lý thuyết; thiết bị sát hạch thực hành lái xe trong hình; thiết bị sát hạch thực hành lái </w:t>
            </w:r>
            <w:r w:rsidRPr="008629E4">
              <w:rPr>
                <w:rFonts w:ascii="Times New Roman" w:eastAsia="Times New Roman" w:hAnsi="Times New Roman" w:cs="Times New Roman"/>
                <w:color w:val="000000"/>
                <w:sz w:val="26"/>
                <w:szCs w:val="26"/>
                <w:lang w:val="vi-VN"/>
              </w:rPr>
              <w:lastRenderedPageBreak/>
              <w:t>xe trên đường; nhà điều hành và công trình phụ trợ khác.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lastRenderedPageBreak/>
              <w:t>4</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Kinh doanh dịch vụ đào tạo thẩm tra viên an toàn giao thông</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Là tổ chức được thành lập theo quy định của pháp luật.</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1.6 Điều 12a Nghị định số 64/2016/NĐ- 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Đề nghị sửa đk 1 để làm rõ loại hình hoạt động (doanh nghiệp, HTX?)</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1 Điều 12a Nghị định 64/2016/NĐ-CP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Được Tổng cục Đường bộ Việt Nam cấp Giấy chấp thuận cơ sở đào tạo thẩm tra viên an toàn giao thông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2 vì nội dung này chỉ mang tính dẫn đề không phải là đk kinh doanh.</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6 Điều 12a Nghị định 64/2016/NĐ-CP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Bảo đảm phòng học có quy mô và tiện nghi phù hợp với số lượng học viên.</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12a Nghị định số 64/2016/NĐ-CP</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3 vì quy định chung chung, khó xác định, khó kiểm soát trong quá trình cấp phép.</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a khoản 2 Điều 12a Nghị định 64/20</w:t>
            </w:r>
            <w:r w:rsidRPr="008629E4">
              <w:rPr>
                <w:rFonts w:ascii="Times New Roman" w:eastAsia="Times New Roman" w:hAnsi="Times New Roman" w:cs="Times New Roman"/>
                <w:color w:val="000000"/>
                <w:sz w:val="26"/>
                <w:szCs w:val="26"/>
              </w:rPr>
              <w:t>1</w:t>
            </w:r>
            <w:r w:rsidRPr="008629E4">
              <w:rPr>
                <w:rFonts w:ascii="Times New Roman" w:eastAsia="Times New Roman" w:hAnsi="Times New Roman" w:cs="Times New Roman"/>
                <w:color w:val="000000"/>
                <w:sz w:val="26"/>
                <w:szCs w:val="26"/>
                <w:lang w:val="vi-VN"/>
              </w:rPr>
              <w:t>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Diện tích phòng học tối thiểu đạt 1,5 </w:t>
            </w:r>
            <w:r w:rsidRPr="008629E4">
              <w:rPr>
                <w:rFonts w:ascii="Times New Roman" w:eastAsia="Times New Roman" w:hAnsi="Times New Roman" w:cs="Times New Roman"/>
                <w:sz w:val="26"/>
                <w:szCs w:val="26"/>
                <w:lang w:val="vi-VN"/>
              </w:rPr>
              <w:t>m</w:t>
            </w:r>
            <w:r w:rsidRPr="008629E4">
              <w:rPr>
                <w:rFonts w:ascii="Times New Roman" w:eastAsia="Times New Roman" w:hAnsi="Times New Roman" w:cs="Times New Roman"/>
                <w:sz w:val="26"/>
                <w:szCs w:val="26"/>
                <w:vertAlign w:val="superscript"/>
                <w:lang w:val="vi-VN"/>
              </w:rPr>
              <w:t>2</w:t>
            </w:r>
            <w:r w:rsidRPr="008629E4">
              <w:rPr>
                <w:rFonts w:ascii="Times New Roman" w:eastAsia="Times New Roman" w:hAnsi="Times New Roman" w:cs="Times New Roman"/>
                <w:color w:val="000000"/>
                <w:sz w:val="26"/>
                <w:szCs w:val="26"/>
                <w:lang w:val="vi-VN"/>
              </w:rPr>
              <w:t>/chỗ học.</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Có phương tiện, thiết bị đáp ứng yêu cầu giảng dạy và học tập</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5 vì quy định chung chung khó xác định.</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2 Điều 12a Nghị định 64/2016/NĐ-CP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Tài liệu giảng dạy phải được in, đóng thành quyển kèm theo bộ đề kiểm tra của chương trình đào tạo thẩm tra viên an toàn giao thông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6 vì đây không phải là các đk đáp ứng tiêu chí tại Luật Đầu tư.</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4 Điều 12a Nghị định 64/2016/NĐ-CP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7. Nội dung tài liệu </w:t>
            </w:r>
            <w:r w:rsidRPr="008629E4">
              <w:rPr>
                <w:rFonts w:ascii="Times New Roman" w:eastAsia="Times New Roman" w:hAnsi="Times New Roman" w:cs="Times New Roman"/>
                <w:color w:val="000000"/>
                <w:sz w:val="26"/>
                <w:szCs w:val="26"/>
                <w:lang w:val="vi-VN"/>
              </w:rPr>
              <w:lastRenderedPageBreak/>
              <w:t>giảng dạy phù hợp với quy định của Bộ Giao thông vận tải về chương trình khung đào tạo thẩm tra viên an toàn giao thông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 Bỏ đk 7 vì đây là </w:t>
            </w:r>
            <w:r w:rsidRPr="008629E4">
              <w:rPr>
                <w:rFonts w:ascii="Times New Roman" w:eastAsia="Times New Roman" w:hAnsi="Times New Roman" w:cs="Times New Roman"/>
                <w:color w:val="000000"/>
                <w:sz w:val="26"/>
                <w:szCs w:val="26"/>
                <w:lang w:val="vi-VN"/>
              </w:rPr>
              <w:lastRenderedPageBreak/>
              <w:t>nội dung sẽ được điều tiết trong quá trình hoạt động.</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xml:space="preserve">Bỏ điểm b </w:t>
            </w:r>
            <w:r w:rsidRPr="008629E4">
              <w:rPr>
                <w:rFonts w:ascii="Times New Roman" w:eastAsia="Times New Roman" w:hAnsi="Times New Roman" w:cs="Times New Roman"/>
                <w:color w:val="000000"/>
                <w:sz w:val="26"/>
                <w:szCs w:val="26"/>
                <w:lang w:val="vi-VN"/>
              </w:rPr>
              <w:lastRenderedPageBreak/>
              <w:t>khoản 4 Điều 12a Nghị định 64/2016/NĐ-CP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và nhân lực</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8. Có số giảng viên cơ hữu đảm nhận giảng dạy ít nhất 40% số lượng chuyên đề của chương trình khung đào tạo thẩm tra viên an toàn giao thông đường bộ;</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Rà soát sửa khái niệm giảng viên tại đk 8 (giảng viên được áp dụng từ các trường có tính chất cao đẳng, luật giáo dục nghề nghiệp), khái niệm giảng viên cơ hữu và cách xác định số lượng. Thông thường việc xác định giáo viên thỉnh giảng được áp dụng trên tổng số giáo viên hiện có (không áp dụng trên số lượng chuyên đề)</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a khoản 3 Điều 12a Nghị định 64/2016/NĐ-CP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9. Giảng viên đủ điều kiện đảm nhận chức danh Chủ nhiệm thẩm tra an toàn giao thông đường bộ hoặc có trình độ từ đại học trở lên về chuyên ngành giao thông đường bộ và có ít nhất 10 năm tham gia hoạt động trong các lĩnh vực: Giảng dạy về an toàn giao thông đường bộ; quản lý nhà nước về an toàn giao thông </w:t>
            </w:r>
            <w:r w:rsidRPr="008629E4">
              <w:rPr>
                <w:rFonts w:ascii="Times New Roman" w:eastAsia="Times New Roman" w:hAnsi="Times New Roman" w:cs="Times New Roman"/>
                <w:color w:val="000000"/>
                <w:sz w:val="26"/>
                <w:szCs w:val="26"/>
                <w:lang w:val="vi-VN"/>
              </w:rPr>
              <w:lastRenderedPageBreak/>
              <w:t>đường bộ; soạn thảo các văn bản quy phạm pháp luật về an toàn giao thông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Đề nghị sửa đk 9, đặc biệt là quy định về soạn thảo văn bản quy phạm pháp luật.</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khoản 1 Điều 12c Nghị định 64/2016/NĐ-CP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10. Có bộ máy quản lý đáp ứng được yêu cầu về chuyên môn và nghiệp vụ để tổ chức các khóa đào tạo, lưu trữ hồ sơ học viên, hồ sơ tài liệu liên quan đến công tác đào tạo thẩm tra viên an toàn giao thông đường bộ.</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đk 10. Quy định này là chung chung, khó xác định thế nào là đáp ứng được yêu cầu.</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a khoản 5 Điều 12a Nghị định 64/2016/NĐ-CP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11. Người phụ trách khóa học có kinh nghiệm 05 năm trở lên trong việc tổ chức các khóa bồi dưỡng tập huấn hoặc đào tạo chuyên môn, nghiệp vụ về các lĩnh vực giao thông vận tải.</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11 (nên đi vào chiều sâu của việc kiểm soát chất lượng công tác này, không nên đi theo hư</w:t>
            </w:r>
            <w:r w:rsidRPr="008629E4">
              <w:rPr>
                <w:rFonts w:ascii="Times New Roman" w:eastAsia="Times New Roman" w:hAnsi="Times New Roman" w:cs="Times New Roman"/>
                <w:color w:val="000000"/>
                <w:sz w:val="26"/>
                <w:szCs w:val="26"/>
              </w:rPr>
              <w:t>ớ</w:t>
            </w:r>
            <w:r w:rsidRPr="008629E4">
              <w:rPr>
                <w:rFonts w:ascii="Times New Roman" w:eastAsia="Times New Roman" w:hAnsi="Times New Roman" w:cs="Times New Roman"/>
                <w:color w:val="000000"/>
                <w:sz w:val="26"/>
                <w:szCs w:val="26"/>
                <w:lang w:val="vi-VN"/>
              </w:rPr>
              <w:t>ng kiểm soát năng lực tổ chức khóa học).</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điểm b khoản 5 Điều 12a Nghị định 64/2016/NĐ-CP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5</w:t>
            </w:r>
          </w:p>
        </w:tc>
        <w:tc>
          <w:tcPr>
            <w:tcW w:w="2100" w:type="pct"/>
            <w:gridSpan w:val="2"/>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Kinh doanh dịch vụ thẩm tra an toàn giao thông</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và nhân lực</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Cá nhân tham gia thẩm tra an toàn giao thông (sau đây gọi là thẩm tra viên) phải có chứng chỉ thẩm tra viên an toàn giao thông đường bộ còn giá trị sử dụng do Tổng cục Đường bộ việt Nam cấp.</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1 Điều 1 Nghị định số 64/2016/NĐ-CP</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 Cá nhân đảm nhận chức danh Chủ nhiệm thẩm tra an toàn giao thông phải đảm nhận chức danh Chủ nhiệm </w:t>
            </w:r>
            <w:r w:rsidRPr="008629E4">
              <w:rPr>
                <w:rFonts w:ascii="Times New Roman" w:eastAsia="Times New Roman" w:hAnsi="Times New Roman" w:cs="Times New Roman"/>
                <w:color w:val="000000"/>
                <w:sz w:val="26"/>
                <w:szCs w:val="26"/>
                <w:lang w:val="vi-VN"/>
              </w:rPr>
              <w:lastRenderedPageBreak/>
              <w:t>đồ án thiết kế ít nhất 03 công trình đường bộ.</w:t>
            </w:r>
          </w:p>
        </w:tc>
        <w:tc>
          <w:tcPr>
            <w:tcW w:w="5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lastRenderedPageBreak/>
              <w:t> </w:t>
            </w:r>
          </w:p>
        </w:tc>
        <w:tc>
          <w:tcPr>
            <w:tcW w:w="12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7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Cá nhân đảm nhận chức danh Chủ nhiệm thẩm tra an toàn giao thông có trình độ từ đại học trở lên về chuyên ngành công trình đường bộ, có thời gian làm việc về thiết kế công trình đường bộ ít nhất 07 năm.</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Cá nhân đảm nhận chức danh Chủ nhiệm thẩm tra an toàn giao thông có trình độ từ đại học trở lên, chuyên ngành giao thông đường bộ về công trình đường bộ, vận tải đường bộ và có thời gian ít nhất 10 năm tham gia hoạt động trong các lĩnh vực: Quản lý giao thông, vận tải đường bộ, xây dựng đường bộ, bảo trì đường bộ; trong đó, đã tham gia xử lý an toàn giao thông từ 03 công trình đường bộ trở lên.</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5. Nhà thầu tư vấn thực hiện thẩm tra an toàn giao thông đối với dự án quan trọng quốc gia, dự án nhóm A và nhóm B, phải có ít nhất 10 thẩm tra </w:t>
            </w:r>
            <w:r w:rsidRPr="008629E4">
              <w:rPr>
                <w:rFonts w:ascii="Times New Roman" w:eastAsia="Times New Roman" w:hAnsi="Times New Roman" w:cs="Times New Roman"/>
                <w:color w:val="000000"/>
                <w:sz w:val="26"/>
                <w:szCs w:val="26"/>
                <w:lang w:val="vi-VN"/>
              </w:rPr>
              <w:lastRenderedPageBreak/>
              <w:t>viên; trong đó, tối thiểu có 04 kỹ sư công trình đường bộ, 01 kỹ sư vận tải đường bộ và tối thiểu có 01 người đủ điều kiện làm Chủ nhiệm thẩm tra an toàn giao thông</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lastRenderedPageBreak/>
              <w:t> </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Sửa đk 5 thành có 04 thẩm tra viên là kỹ sư công trình đường bộ, đồng thời nghiên cứu, xem xét ý kiến của HĐTV đối </w:t>
            </w:r>
            <w:r w:rsidRPr="008629E4">
              <w:rPr>
                <w:rFonts w:ascii="Times New Roman" w:eastAsia="Times New Roman" w:hAnsi="Times New Roman" w:cs="Times New Roman"/>
                <w:color w:val="000000"/>
                <w:sz w:val="26"/>
                <w:szCs w:val="26"/>
                <w:lang w:val="vi-VN"/>
              </w:rPr>
              <w:lastRenderedPageBreak/>
              <w:t>với việc xem xét tính hợp lý của quy định này đối với quy định về đào tạo thẩm tra viên.</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Sửa điểm a khoản 3 Điều 12 Nghị định số 64/2016/NĐ-CP</w:t>
            </w:r>
          </w:p>
        </w:tc>
      </w:tr>
      <w:tr w:rsidR="002C63B7" w:rsidRPr="008629E4" w:rsidTr="002C63B7">
        <w:trPr>
          <w:tblCellSpacing w:w="0" w:type="dxa"/>
        </w:trPr>
        <w:tc>
          <w:tcPr>
            <w:tcW w:w="200" w:type="pct"/>
            <w:tcBorders>
              <w:top w:val="nil"/>
              <w:left w:val="single" w:sz="8" w:space="0" w:color="auto"/>
              <w:bottom w:val="nil"/>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5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5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Nhà thầu tư vấn thực hiện thẩm tra an toàn giao thông đối với dự án nhóm C và công trình đường bộ đang khai thác, phải có ít nhất 05 thẩm tra viên; trong đó, tối thiểu có 01 kỹ sư công trình đường bộ, 01 kỹ sư vận tải đường bộ và tối thiểu có 01 người đủ điều kiện làm Chủ nhiệm thẩm tra an toàn giao thông</w:t>
            </w:r>
          </w:p>
        </w:tc>
        <w:tc>
          <w:tcPr>
            <w:tcW w:w="5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c>
          <w:tcPr>
            <w:tcW w:w="12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Sửa đk 6 thành có 05 thẩm tra viên là kỹ sư công trình đường bộ đồng thời nghiên cứu, xem xét ý kiến của HĐTV đối với việc xem xét tính hợp lý của quy định này đối với quy định về đào tạo thẩm tra viên.</w:t>
            </w:r>
          </w:p>
        </w:tc>
        <w:tc>
          <w:tcPr>
            <w:tcW w:w="7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Sửa điểm b khoản 3 Điều 12 Nghị định số 64/2016/NĐ-CP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5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Tổng cộng</w:t>
            </w:r>
          </w:p>
        </w:tc>
        <w:tc>
          <w:tcPr>
            <w:tcW w:w="5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127 đk</w:t>
            </w:r>
          </w:p>
        </w:tc>
        <w:tc>
          <w:tcPr>
            <w:tcW w:w="12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Bỏ 80 đk + sửa 7 đk (87/127 = 68,5%)</w:t>
            </w:r>
          </w:p>
        </w:tc>
        <w:tc>
          <w:tcPr>
            <w:tcW w:w="7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bl>
    <w:p w:rsidR="002C63B7" w:rsidRPr="008629E4" w:rsidRDefault="002C63B7" w:rsidP="002C63B7">
      <w:pPr>
        <w:pStyle w:val="ListParagraph"/>
        <w:ind w:left="1080"/>
        <w:jc w:val="both"/>
        <w:rPr>
          <w:rFonts w:ascii="Times New Roman" w:hAnsi="Times New Roman" w:cs="Times New Roman"/>
          <w:sz w:val="26"/>
          <w:szCs w:val="26"/>
        </w:rPr>
      </w:pPr>
    </w:p>
    <w:p w:rsidR="002C63B7" w:rsidRPr="008629E4" w:rsidRDefault="002C63B7" w:rsidP="002C63B7">
      <w:pPr>
        <w:pStyle w:val="ListParagraph"/>
        <w:numPr>
          <w:ilvl w:val="1"/>
          <w:numId w:val="4"/>
        </w:numPr>
        <w:jc w:val="both"/>
        <w:rPr>
          <w:rFonts w:ascii="Times New Roman" w:hAnsi="Times New Roman" w:cs="Times New Roman"/>
          <w:sz w:val="26"/>
          <w:szCs w:val="26"/>
        </w:rPr>
      </w:pPr>
      <w:r w:rsidRPr="008629E4">
        <w:rPr>
          <w:rFonts w:ascii="Times New Roman" w:hAnsi="Times New Roman" w:cs="Times New Roman"/>
          <w:sz w:val="26"/>
          <w:szCs w:val="26"/>
        </w:rPr>
        <w:t xml:space="preserve">Đối với lĩnh vực đường thủy nội địa: </w:t>
      </w:r>
    </w:p>
    <w:p w:rsidR="002C63B7" w:rsidRPr="008629E4" w:rsidRDefault="002C63B7" w:rsidP="002C63B7">
      <w:pPr>
        <w:pStyle w:val="ListParagraph"/>
        <w:ind w:left="1080"/>
        <w:jc w:val="both"/>
        <w:rPr>
          <w:rFonts w:ascii="Times New Roman" w:hAnsi="Times New Roman" w:cs="Times New Roman"/>
          <w:sz w:val="26"/>
          <w:szCs w:val="26"/>
        </w:rPr>
      </w:pPr>
    </w:p>
    <w:tbl>
      <w:tblPr>
        <w:tblW w:w="5000" w:type="pct"/>
        <w:tblCellSpacing w:w="0" w:type="dxa"/>
        <w:shd w:val="clear" w:color="auto" w:fill="FFFFFF"/>
        <w:tblCellMar>
          <w:left w:w="0" w:type="dxa"/>
          <w:right w:w="0" w:type="dxa"/>
        </w:tblCellMar>
        <w:tblLook w:val="04A0"/>
      </w:tblPr>
      <w:tblGrid>
        <w:gridCol w:w="387"/>
        <w:gridCol w:w="714"/>
        <w:gridCol w:w="2168"/>
        <w:gridCol w:w="1833"/>
        <w:gridCol w:w="1709"/>
        <w:gridCol w:w="1869"/>
      </w:tblGrid>
      <w:tr w:rsidR="002C63B7" w:rsidRPr="008629E4" w:rsidTr="002C63B7">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TT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Tên ngành nghề/ đ</w:t>
            </w:r>
            <w:r w:rsidRPr="008629E4">
              <w:rPr>
                <w:rFonts w:ascii="Times New Roman" w:eastAsia="Times New Roman" w:hAnsi="Times New Roman" w:cs="Times New Roman"/>
                <w:b/>
                <w:bCs/>
                <w:color w:val="000000"/>
                <w:sz w:val="26"/>
                <w:szCs w:val="26"/>
              </w:rPr>
              <w:t>i</w:t>
            </w:r>
            <w:r w:rsidRPr="008629E4">
              <w:rPr>
                <w:rFonts w:ascii="Times New Roman" w:eastAsia="Times New Roman" w:hAnsi="Times New Roman" w:cs="Times New Roman"/>
                <w:b/>
                <w:bCs/>
                <w:color w:val="000000"/>
                <w:sz w:val="26"/>
                <w:szCs w:val="26"/>
                <w:lang w:val="vi-VN"/>
              </w:rPr>
              <w:t>ều kiện kinh doanh</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Nội dung quy định về điều k</w:t>
            </w:r>
            <w:r w:rsidRPr="008629E4">
              <w:rPr>
                <w:rFonts w:ascii="Times New Roman" w:eastAsia="Times New Roman" w:hAnsi="Times New Roman" w:cs="Times New Roman"/>
                <w:b/>
                <w:bCs/>
                <w:color w:val="000000"/>
                <w:sz w:val="26"/>
                <w:szCs w:val="26"/>
              </w:rPr>
              <w:t>i</w:t>
            </w:r>
            <w:r w:rsidRPr="008629E4">
              <w:rPr>
                <w:rFonts w:ascii="Times New Roman" w:eastAsia="Times New Roman" w:hAnsi="Times New Roman" w:cs="Times New Roman"/>
                <w:b/>
                <w:bCs/>
                <w:color w:val="000000"/>
                <w:sz w:val="26"/>
                <w:szCs w:val="26"/>
                <w:lang w:val="vi-VN"/>
              </w:rPr>
              <w:t>ện đầu tư kinh doanh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Căn cứ pháp lý</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Đề xuất phư</w:t>
            </w:r>
            <w:r w:rsidRPr="008629E4">
              <w:rPr>
                <w:rFonts w:ascii="Times New Roman" w:eastAsia="Times New Roman" w:hAnsi="Times New Roman" w:cs="Times New Roman"/>
                <w:b/>
                <w:bCs/>
                <w:color w:val="000000"/>
                <w:sz w:val="26"/>
                <w:szCs w:val="26"/>
              </w:rPr>
              <w:t>ơng</w:t>
            </w:r>
            <w:r w:rsidRPr="008629E4">
              <w:rPr>
                <w:rFonts w:ascii="Times New Roman" w:eastAsia="Times New Roman" w:hAnsi="Times New Roman" w:cs="Times New Roman"/>
                <w:b/>
                <w:bCs/>
                <w:color w:val="000000"/>
                <w:sz w:val="26"/>
                <w:szCs w:val="26"/>
                <w:lang w:val="vi-VN"/>
              </w:rPr>
              <w:t>án cắt giảm, đ</w:t>
            </w:r>
            <w:r w:rsidRPr="008629E4">
              <w:rPr>
                <w:rFonts w:ascii="Times New Roman" w:eastAsia="Times New Roman" w:hAnsi="Times New Roman" w:cs="Times New Roman"/>
                <w:b/>
                <w:bCs/>
                <w:color w:val="000000"/>
                <w:sz w:val="26"/>
                <w:szCs w:val="26"/>
              </w:rPr>
              <w:t>ơ</w:t>
            </w:r>
            <w:r w:rsidRPr="008629E4">
              <w:rPr>
                <w:rFonts w:ascii="Times New Roman" w:eastAsia="Times New Roman" w:hAnsi="Times New Roman" w:cs="Times New Roman"/>
                <w:b/>
                <w:bCs/>
                <w:color w:val="000000"/>
                <w:sz w:val="26"/>
                <w:szCs w:val="26"/>
                <w:lang w:val="vi-VN"/>
              </w:rPr>
              <w:t>n giản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Kiến nghị thực thi</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1</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Điều kiện kinh doanh vận t</w:t>
            </w:r>
            <w:r w:rsidRPr="008629E4">
              <w:rPr>
                <w:rFonts w:ascii="Times New Roman" w:eastAsia="Times New Roman" w:hAnsi="Times New Roman" w:cs="Times New Roman"/>
                <w:b/>
                <w:bCs/>
                <w:color w:val="000000"/>
                <w:sz w:val="26"/>
                <w:szCs w:val="26"/>
              </w:rPr>
              <w:t>ả</w:t>
            </w:r>
            <w:r w:rsidRPr="008629E4">
              <w:rPr>
                <w:rFonts w:ascii="Times New Roman" w:eastAsia="Times New Roman" w:hAnsi="Times New Roman" w:cs="Times New Roman"/>
                <w:b/>
                <w:bCs/>
                <w:color w:val="000000"/>
                <w:sz w:val="26"/>
                <w:szCs w:val="26"/>
                <w:lang w:val="vi-VN"/>
              </w:rPr>
              <w:t>i đường thủy nội địa</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 </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Điều kiện chung</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Có đăng ký kinh doanh ngành nghề vận tải đường thủy nội địa.</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1 Điều 5 Nghị định số 110/2014/NĐ-CP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Sửa điều kiện 1</w:t>
            </w:r>
            <w:r w:rsidRPr="008629E4">
              <w:rPr>
                <w:rFonts w:ascii="Times New Roman" w:eastAsia="Times New Roman" w:hAnsi="Times New Roman" w:cs="Times New Roman"/>
                <w:color w:val="000000"/>
                <w:sz w:val="26"/>
                <w:szCs w:val="26"/>
                <w:lang w:val="vi-VN"/>
              </w:rPr>
              <w:t>để phù hợp với Luật Doanh nghiệp.</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1 Điều 5 Nghị định số 110/2014/NĐ-CP</w:t>
            </w:r>
          </w:p>
        </w:tc>
      </w:tr>
      <w:tr w:rsidR="002C63B7" w:rsidRPr="008629E4" w:rsidTr="002C63B7">
        <w:trPr>
          <w:tblCellSpacing w:w="0" w:type="dxa"/>
        </w:trPr>
        <w:tc>
          <w:tcPr>
            <w:tcW w:w="200" w:type="pct"/>
            <w:tcBorders>
              <w:top w:val="nil"/>
              <w:left w:val="single" w:sz="8" w:space="0" w:color="auto"/>
              <w:bottom w:val="nil"/>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bộ máy và nhân lực</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Thuyền viên phải có bằng, chứng chỉ chuyên môn theo quy định.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Thuyền viên phải đủ tiêu chuẩn về sức khỏe theo quy định của Bộ Y tế.</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3, 4 Điều 5 Nghị định số 110/2014/NĐ-CP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2, 3: </w:t>
            </w:r>
            <w:r w:rsidRPr="008629E4">
              <w:rPr>
                <w:rFonts w:ascii="Times New Roman" w:eastAsia="Times New Roman" w:hAnsi="Times New Roman" w:cs="Times New Roman"/>
                <w:color w:val="000000"/>
                <w:sz w:val="26"/>
                <w:szCs w:val="26"/>
                <w:lang w:val="vi-VN"/>
              </w:rPr>
              <w:t>do không phải là các điều kiện tiên quyết khi gia nhập thị trường của doanh nghiệp. Chỉ khi đi vào hoạt động, doanh nghiệp mới có trách nhiệm tuân thủ các quy định này.</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3 Điều 5 Nghị định số 110/2014/NĐ-CP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Thuyền viên, nhân viên phục vụ có hợp đồng lao động bằng văn bản với đơn vị kinh doanh vận tải.</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4:</w:t>
            </w:r>
            <w:r w:rsidRPr="008629E4">
              <w:rPr>
                <w:rFonts w:ascii="Times New Roman" w:eastAsia="Times New Roman" w:hAnsi="Times New Roman" w:cs="Times New Roman"/>
                <w:color w:val="000000"/>
                <w:sz w:val="26"/>
                <w:szCs w:val="26"/>
                <w:lang w:val="vi-VN"/>
              </w:rPr>
              <w:t>nội dung này sẽ được điều tiết theo quy định của Bộ luật Lao động.</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w:t>
            </w:r>
            <w:r w:rsidRPr="008629E4">
              <w:rPr>
                <w:rFonts w:ascii="Times New Roman" w:eastAsia="Times New Roman" w:hAnsi="Times New Roman" w:cs="Times New Roman"/>
                <w:color w:val="000000"/>
                <w:sz w:val="26"/>
                <w:szCs w:val="26"/>
                <w:lang w:val="vi-VN"/>
              </w:rPr>
              <w:t> Bỏ khoản 4 Điều 5 Nghị định số 1</w:t>
            </w:r>
            <w:r w:rsidRPr="008629E4">
              <w:rPr>
                <w:rFonts w:ascii="Times New Roman" w:eastAsia="Times New Roman" w:hAnsi="Times New Roman" w:cs="Times New Roman"/>
                <w:color w:val="000000"/>
                <w:sz w:val="26"/>
                <w:szCs w:val="26"/>
              </w:rPr>
              <w:t>1</w:t>
            </w:r>
            <w:r w:rsidRPr="008629E4">
              <w:rPr>
                <w:rFonts w:ascii="Times New Roman" w:eastAsia="Times New Roman" w:hAnsi="Times New Roman" w:cs="Times New Roman"/>
                <w:color w:val="000000"/>
                <w:sz w:val="26"/>
                <w:szCs w:val="26"/>
                <w:lang w:val="vi-VN"/>
              </w:rPr>
              <w:t>0/2014/NĐ-CP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Phương tiện phải bảo đảm an toàn kỹ thuật và bảo vệ môi trường theo quy định;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2 Điều 5 Nghị định số 110/2014/NĐ-CP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5:</w:t>
            </w:r>
            <w:r w:rsidRPr="008629E4">
              <w:rPr>
                <w:rFonts w:ascii="Times New Roman" w:eastAsia="Times New Roman" w:hAnsi="Times New Roman" w:cs="Times New Roman"/>
                <w:color w:val="000000"/>
                <w:sz w:val="26"/>
                <w:szCs w:val="26"/>
                <w:lang w:val="vi-VN"/>
              </w:rPr>
              <w:t>Bỏ quy định liên quan đến yêu cầu về mặt kỹ thuật đối với phương tiện vì các yêu cầu này cần phải được thể hiện (hoặc đã được th</w:t>
            </w:r>
            <w:r w:rsidRPr="008629E4">
              <w:rPr>
                <w:rFonts w:ascii="Times New Roman" w:eastAsia="Times New Roman" w:hAnsi="Times New Roman" w:cs="Times New Roman"/>
                <w:color w:val="000000"/>
                <w:sz w:val="26"/>
                <w:szCs w:val="26"/>
              </w:rPr>
              <w:t>ể</w:t>
            </w:r>
            <w:r w:rsidRPr="008629E4">
              <w:rPr>
                <w:rFonts w:ascii="Times New Roman" w:eastAsia="Times New Roman" w:hAnsi="Times New Roman" w:cs="Times New Roman"/>
                <w:color w:val="000000"/>
                <w:sz w:val="26"/>
                <w:szCs w:val="26"/>
                <w:lang w:val="vi-VN"/>
              </w:rPr>
              <w:t xml:space="preserve"> hiện) trong các quy chuẩn kỹ thuật quốc gia có liên quan, hơn nữa bản thân phương tiện khi </w:t>
            </w:r>
            <w:r w:rsidRPr="008629E4">
              <w:rPr>
                <w:rFonts w:ascii="Times New Roman" w:eastAsia="Times New Roman" w:hAnsi="Times New Roman" w:cs="Times New Roman"/>
                <w:color w:val="000000"/>
                <w:sz w:val="26"/>
                <w:szCs w:val="26"/>
                <w:lang w:val="vi-VN"/>
              </w:rPr>
              <w:lastRenderedPageBreak/>
              <w:t>được đưa vào khai thác, sử dụng vì bất kỳ mục đích gì (không phân biệt kinh doanh hay không kinh doanh) đều phải trải qua quá trình đăng kiểm khắt khe, đảm bảo niên hạn sử dụng, chất lượng về an toàn kỹ thuật và bảo vệ môi trường mới được lưu thông và trong quá trình hoạt động các yếu tố này cũng chịu sự kiểm tra, giám sát của cơ quan đăng kiểm, cảng vụ đường th</w:t>
            </w:r>
            <w:r w:rsidRPr="008629E4">
              <w:rPr>
                <w:rFonts w:ascii="Times New Roman" w:eastAsia="Times New Roman" w:hAnsi="Times New Roman" w:cs="Times New Roman"/>
                <w:color w:val="000000"/>
                <w:sz w:val="26"/>
                <w:szCs w:val="26"/>
              </w:rPr>
              <w:t>ủ</w:t>
            </w:r>
            <w:r w:rsidRPr="008629E4">
              <w:rPr>
                <w:rFonts w:ascii="Times New Roman" w:eastAsia="Times New Roman" w:hAnsi="Times New Roman" w:cs="Times New Roman"/>
                <w:color w:val="000000"/>
                <w:sz w:val="26"/>
                <w:szCs w:val="26"/>
                <w:lang w:val="vi-VN"/>
              </w:rPr>
              <w:t>y nội địa và kiểm tra, xử lý của lực lượng thanh tra...;</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Bỏ khoản 2 Điều 5 Nghị định số 1</w:t>
            </w:r>
            <w:r w:rsidRPr="008629E4">
              <w:rPr>
                <w:rFonts w:ascii="Times New Roman" w:eastAsia="Times New Roman" w:hAnsi="Times New Roman" w:cs="Times New Roman"/>
                <w:color w:val="000000"/>
                <w:sz w:val="26"/>
                <w:szCs w:val="26"/>
              </w:rPr>
              <w:t>10</w:t>
            </w:r>
            <w:r w:rsidRPr="008629E4">
              <w:rPr>
                <w:rFonts w:ascii="Times New Roman" w:eastAsia="Times New Roman" w:hAnsi="Times New Roman" w:cs="Times New Roman"/>
                <w:color w:val="000000"/>
                <w:sz w:val="26"/>
                <w:szCs w:val="26"/>
                <w:lang w:val="vi-VN"/>
              </w:rPr>
              <w:t>/2014/NĐ-CP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Phương tiện phải phù hợp </w:t>
            </w:r>
            <w:r w:rsidRPr="008629E4">
              <w:rPr>
                <w:rFonts w:ascii="Times New Roman" w:eastAsia="Times New Roman" w:hAnsi="Times New Roman" w:cs="Times New Roman"/>
                <w:color w:val="000000"/>
                <w:sz w:val="26"/>
                <w:szCs w:val="26"/>
              </w:rPr>
              <w:t>với</w:t>
            </w:r>
            <w:r w:rsidRPr="008629E4">
              <w:rPr>
                <w:rFonts w:ascii="Times New Roman" w:eastAsia="Times New Roman" w:hAnsi="Times New Roman" w:cs="Times New Roman"/>
                <w:color w:val="000000"/>
                <w:sz w:val="26"/>
                <w:szCs w:val="26"/>
                <w:lang w:val="vi-VN"/>
              </w:rPr>
              <w:t> hình thức và phương án kinh doanh.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6:</w:t>
            </w:r>
            <w:r w:rsidRPr="008629E4">
              <w:rPr>
                <w:rFonts w:ascii="Times New Roman" w:eastAsia="Times New Roman" w:hAnsi="Times New Roman" w:cs="Times New Roman"/>
                <w:color w:val="000000"/>
                <w:sz w:val="26"/>
                <w:szCs w:val="26"/>
                <w:lang w:val="vi-VN"/>
              </w:rPr>
              <w:t>bỏ điều kiện này do quy định một cách chung chung, khó xác định dễ dẫn đến sự thiếu minh bạch trong yêu cầu quản lý</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Bỏ khoản 2 Điều 5 Nghị định số 110/2014/NĐ-CP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x</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khác</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Mua bảo hiểm trách nhiệm dân sự của ch</w:t>
            </w:r>
            <w:r w:rsidRPr="008629E4">
              <w:rPr>
                <w:rFonts w:ascii="Times New Roman" w:eastAsia="Times New Roman" w:hAnsi="Times New Roman" w:cs="Times New Roman"/>
                <w:color w:val="000000"/>
                <w:sz w:val="26"/>
                <w:szCs w:val="26"/>
              </w:rPr>
              <w:t>ủ</w:t>
            </w:r>
            <w:r w:rsidRPr="008629E4">
              <w:rPr>
                <w:rFonts w:ascii="Times New Roman" w:eastAsia="Times New Roman" w:hAnsi="Times New Roman" w:cs="Times New Roman"/>
                <w:color w:val="000000"/>
                <w:sz w:val="26"/>
                <w:szCs w:val="26"/>
                <w:lang w:val="vi-VN"/>
              </w:rPr>
              <w:t xml:space="preserve">phương tiện </w:t>
            </w:r>
            <w:r w:rsidRPr="008629E4">
              <w:rPr>
                <w:rFonts w:ascii="Times New Roman" w:eastAsia="Times New Roman" w:hAnsi="Times New Roman" w:cs="Times New Roman"/>
                <w:color w:val="000000"/>
                <w:sz w:val="26"/>
                <w:szCs w:val="26"/>
                <w:lang w:val="vi-VN"/>
              </w:rPr>
              <w:lastRenderedPageBreak/>
              <w:t>đối với hành khách và người thứ ba.</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Khoản 5 Điều 5 Nghị định số 110/2014/NĐ-</w:t>
            </w:r>
            <w:r w:rsidRPr="008629E4">
              <w:rPr>
                <w:rFonts w:ascii="Times New Roman" w:eastAsia="Times New Roman" w:hAnsi="Times New Roman" w:cs="Times New Roman"/>
                <w:color w:val="000000"/>
                <w:sz w:val="26"/>
                <w:szCs w:val="26"/>
                <w:lang w:val="vi-VN"/>
              </w:rPr>
              <w:lastRenderedPageBreak/>
              <w:t>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r w:rsidRPr="008629E4">
              <w:rPr>
                <w:rFonts w:ascii="Times New Roman" w:eastAsia="Times New Roman" w:hAnsi="Times New Roman" w:cs="Times New Roman"/>
                <w:b/>
                <w:bCs/>
                <w:i/>
                <w:iCs/>
                <w:color w:val="000000"/>
                <w:sz w:val="26"/>
                <w:szCs w:val="26"/>
                <w:lang w:val="vi-VN"/>
              </w:rPr>
              <w:t>Bỏ điều kiện 7:</w:t>
            </w:r>
            <w:r w:rsidRPr="008629E4">
              <w:rPr>
                <w:rFonts w:ascii="Times New Roman" w:eastAsia="Times New Roman" w:hAnsi="Times New Roman" w:cs="Times New Roman"/>
                <w:color w:val="000000"/>
                <w:sz w:val="26"/>
                <w:szCs w:val="26"/>
                <w:lang w:val="vi-VN"/>
              </w:rPr>
              <w:t xml:space="preserve">lý do tương tự như đối với </w:t>
            </w:r>
            <w:r w:rsidRPr="008629E4">
              <w:rPr>
                <w:rFonts w:ascii="Times New Roman" w:eastAsia="Times New Roman" w:hAnsi="Times New Roman" w:cs="Times New Roman"/>
                <w:color w:val="000000"/>
                <w:sz w:val="26"/>
                <w:szCs w:val="26"/>
                <w:lang w:val="vi-VN"/>
              </w:rPr>
              <w:lastRenderedPageBreak/>
              <w:t>điều kiện 2,3</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Bỏ khoản 5 Điều 5 Nghị định số 1</w:t>
            </w:r>
            <w:r w:rsidRPr="008629E4">
              <w:rPr>
                <w:rFonts w:ascii="Times New Roman" w:eastAsia="Times New Roman" w:hAnsi="Times New Roman" w:cs="Times New Roman"/>
                <w:color w:val="000000"/>
                <w:sz w:val="26"/>
                <w:szCs w:val="26"/>
              </w:rPr>
              <w:t>1</w:t>
            </w:r>
            <w:r w:rsidRPr="008629E4">
              <w:rPr>
                <w:rFonts w:ascii="Times New Roman" w:eastAsia="Times New Roman" w:hAnsi="Times New Roman" w:cs="Times New Roman"/>
                <w:color w:val="000000"/>
                <w:sz w:val="26"/>
                <w:szCs w:val="26"/>
                <w:lang w:val="vi-VN"/>
              </w:rPr>
              <w:t>0/2014/NĐ-</w:t>
            </w:r>
            <w:r w:rsidRPr="008629E4">
              <w:rPr>
                <w:rFonts w:ascii="Times New Roman" w:eastAsia="Times New Roman" w:hAnsi="Times New Roman" w:cs="Times New Roman"/>
                <w:color w:val="000000"/>
                <w:sz w:val="26"/>
                <w:szCs w:val="26"/>
                <w:lang w:val="vi-VN"/>
              </w:rPr>
              <w:lastRenderedPageBreak/>
              <w:t>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hành khách theo tuy</w:t>
            </w:r>
            <w:r w:rsidRPr="008629E4">
              <w:rPr>
                <w:rFonts w:ascii="Times New Roman" w:eastAsia="Times New Roman" w:hAnsi="Times New Roman" w:cs="Times New Roman"/>
                <w:b/>
                <w:bCs/>
                <w:i/>
                <w:iCs/>
                <w:color w:val="000000"/>
                <w:sz w:val="26"/>
                <w:szCs w:val="26"/>
              </w:rPr>
              <w:t>ế</w:t>
            </w:r>
            <w:r w:rsidRPr="008629E4">
              <w:rPr>
                <w:rFonts w:ascii="Times New Roman" w:eastAsia="Times New Roman" w:hAnsi="Times New Roman" w:cs="Times New Roman"/>
                <w:b/>
                <w:bCs/>
                <w:i/>
                <w:iCs/>
                <w:color w:val="000000"/>
                <w:sz w:val="26"/>
                <w:szCs w:val="26"/>
                <w:lang w:val="vi-VN"/>
              </w:rPr>
              <w:t>n cố định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x</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bộ máy và nhân lực</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Nhân viên phục vụ trên phương tiện phải được tập huấn về nghiệp vụ và các quy định của pháp luật đối với hoạt động vận tải.</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3, 4, 7 Điều 6 Nghị định số </w:t>
            </w:r>
            <w:r w:rsidRPr="008629E4">
              <w:rPr>
                <w:rFonts w:ascii="Times New Roman" w:eastAsia="Times New Roman" w:hAnsi="Times New Roman" w:cs="Times New Roman"/>
                <w:color w:val="000000"/>
                <w:sz w:val="26"/>
                <w:szCs w:val="26"/>
              </w:rPr>
              <w:t>11</w:t>
            </w:r>
            <w:r w:rsidRPr="008629E4">
              <w:rPr>
                <w:rFonts w:ascii="Times New Roman" w:eastAsia="Times New Roman" w:hAnsi="Times New Roman" w:cs="Times New Roman"/>
                <w:color w:val="000000"/>
                <w:sz w:val="26"/>
                <w:szCs w:val="26"/>
                <w:lang w:val="vi-VN"/>
              </w:rPr>
              <w:t>0/2014/NĐ-CP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w:t>
            </w:r>
            <w:r w:rsidRPr="008629E4">
              <w:rPr>
                <w:rFonts w:ascii="Times New Roman" w:eastAsia="Times New Roman" w:hAnsi="Times New Roman" w:cs="Times New Roman"/>
                <w:b/>
                <w:bCs/>
                <w:i/>
                <w:iCs/>
                <w:color w:val="000000"/>
                <w:sz w:val="26"/>
                <w:szCs w:val="26"/>
              </w:rPr>
              <w:t>1</w:t>
            </w:r>
            <w:r w:rsidRPr="008629E4">
              <w:rPr>
                <w:rFonts w:ascii="Times New Roman" w:eastAsia="Times New Roman" w:hAnsi="Times New Roman" w:cs="Times New Roman"/>
                <w:color w:val="000000"/>
                <w:sz w:val="26"/>
                <w:szCs w:val="26"/>
                <w:lang w:val="vi-VN"/>
              </w:rPr>
              <w:t>: lý do tương tự như đối với điều kiện 2,3 trong chuỗi điều kiện chung</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3, 4, 7 Điều 6 Nghị định số 110/2014/NĐ-CP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Người điều hành vận tải phải có trình độ chuyên môn về vận tải từ trung cấp trở lên hoặc có trình độ từ cao đẳng trở lên đối với các chuyên ngành kinh tế, kỹ thuật khác.</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w:t>
            </w:r>
            <w:r w:rsidRPr="008629E4">
              <w:rPr>
                <w:rFonts w:ascii="Times New Roman" w:eastAsia="Times New Roman" w:hAnsi="Times New Roman" w:cs="Times New Roman"/>
                <w:b/>
                <w:bCs/>
                <w:i/>
                <w:iCs/>
                <w:color w:val="000000"/>
                <w:sz w:val="26"/>
                <w:szCs w:val="26"/>
              </w:rPr>
              <w:t>ỏ </w:t>
            </w:r>
            <w:r w:rsidRPr="008629E4">
              <w:rPr>
                <w:rFonts w:ascii="Times New Roman" w:eastAsia="Times New Roman" w:hAnsi="Times New Roman" w:cs="Times New Roman"/>
                <w:b/>
                <w:bCs/>
                <w:i/>
                <w:iCs/>
                <w:color w:val="000000"/>
                <w:sz w:val="26"/>
                <w:szCs w:val="26"/>
                <w:lang w:val="vi-VN"/>
              </w:rPr>
              <w:t>điều kiện 2</w:t>
            </w:r>
            <w:r w:rsidRPr="008629E4">
              <w:rPr>
                <w:rFonts w:ascii="Times New Roman" w:eastAsia="Times New Roman" w:hAnsi="Times New Roman" w:cs="Times New Roman"/>
                <w:color w:val="000000"/>
                <w:sz w:val="26"/>
                <w:szCs w:val="26"/>
                <w:lang w:val="vi-VN"/>
              </w:rPr>
              <w:t>vì vấn đề này thuộc trách nhiệm của doanh nghiệp, doanh nghiệp có quyền và tự chịu trách nhiệm về hoạt động kinh doanh</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Có bộ phận quản lý, theo dõi các điều kiện về an toàn giao thông.</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3</w:t>
            </w:r>
            <w:r w:rsidRPr="008629E4">
              <w:rPr>
                <w:rFonts w:ascii="Times New Roman" w:eastAsia="Times New Roman" w:hAnsi="Times New Roman" w:cs="Times New Roman"/>
                <w:color w:val="000000"/>
                <w:sz w:val="26"/>
                <w:szCs w:val="26"/>
                <w:lang w:val="vi-VN"/>
              </w:rPr>
              <w:t>để tránh can thiệp vào tổ chức của doanh nghiệp, hơn nữa bản thân doanh nghiệp luôn mong muốn phải hoạt động an toàn để tránh các </w:t>
            </w:r>
            <w:r w:rsidRPr="008629E4">
              <w:rPr>
                <w:rFonts w:ascii="Times New Roman" w:eastAsia="Times New Roman" w:hAnsi="Times New Roman" w:cs="Times New Roman"/>
                <w:color w:val="000000"/>
                <w:sz w:val="26"/>
                <w:szCs w:val="26"/>
              </w:rPr>
              <w:t>tr</w:t>
            </w:r>
            <w:r w:rsidRPr="008629E4">
              <w:rPr>
                <w:rFonts w:ascii="Times New Roman" w:eastAsia="Times New Roman" w:hAnsi="Times New Roman" w:cs="Times New Roman"/>
                <w:color w:val="000000"/>
                <w:sz w:val="26"/>
                <w:szCs w:val="26"/>
                <w:lang w:val="vi-VN"/>
              </w:rPr>
              <w:t xml:space="preserve">ách nhiệm pháp lý phát sinh nên tự bản thân doanh nghiệp sẽ quyết định có hay không có bộ phận này (Thông </w:t>
            </w:r>
            <w:r w:rsidRPr="008629E4">
              <w:rPr>
                <w:rFonts w:ascii="Times New Roman" w:eastAsia="Times New Roman" w:hAnsi="Times New Roman" w:cs="Times New Roman"/>
                <w:color w:val="000000"/>
                <w:sz w:val="26"/>
                <w:szCs w:val="26"/>
                <w:lang w:val="vi-VN"/>
              </w:rPr>
              <w:lastRenderedPageBreak/>
              <w:t>thường </w:t>
            </w:r>
            <w:r w:rsidRPr="008629E4">
              <w:rPr>
                <w:rFonts w:ascii="Times New Roman" w:eastAsia="Times New Roman" w:hAnsi="Times New Roman" w:cs="Times New Roman"/>
                <w:color w:val="000000"/>
                <w:sz w:val="26"/>
                <w:szCs w:val="26"/>
              </w:rPr>
              <w:t>tr</w:t>
            </w:r>
            <w:r w:rsidRPr="008629E4">
              <w:rPr>
                <w:rFonts w:ascii="Times New Roman" w:eastAsia="Times New Roman" w:hAnsi="Times New Roman" w:cs="Times New Roman"/>
                <w:color w:val="000000"/>
                <w:sz w:val="26"/>
                <w:szCs w:val="26"/>
                <w:lang w:val="vi-VN"/>
              </w:rPr>
              <w:t>ách nhiệm này sẽ được ủy thác cho thuyền trưởng theo quy định tại khoản 3 Điều 78 Luật giao thông đường thủy nội địa).</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color w:val="000000"/>
                <w:sz w:val="26"/>
                <w:szCs w:val="26"/>
                <w:lang w:val="vi-VN"/>
              </w:rPr>
              <w:t>Bổ sung quy định</w:t>
            </w:r>
            <w:r w:rsidRPr="008629E4">
              <w:rPr>
                <w:rFonts w:ascii="Times New Roman" w:eastAsia="Times New Roman" w:hAnsi="Times New Roman" w:cs="Times New Roman"/>
                <w:color w:val="000000"/>
                <w:sz w:val="26"/>
                <w:szCs w:val="26"/>
                <w:lang w:val="vi-VN"/>
              </w:rPr>
              <w:t>: phải là doanh nghiệp, hợp tác xã được thành lập theo quy định của pháp luật VN để tránh manh mún </w:t>
            </w:r>
            <w:r w:rsidRPr="008629E4">
              <w:rPr>
                <w:rFonts w:ascii="Times New Roman" w:eastAsia="Times New Roman" w:hAnsi="Times New Roman" w:cs="Times New Roman"/>
                <w:color w:val="000000"/>
                <w:sz w:val="26"/>
                <w:szCs w:val="26"/>
              </w:rPr>
              <w:t>tr</w:t>
            </w:r>
            <w:r w:rsidRPr="008629E4">
              <w:rPr>
                <w:rFonts w:ascii="Times New Roman" w:eastAsia="Times New Roman" w:hAnsi="Times New Roman" w:cs="Times New Roman"/>
                <w:color w:val="000000"/>
                <w:sz w:val="26"/>
                <w:szCs w:val="26"/>
                <w:lang w:val="vi-VN"/>
              </w:rPr>
              <w:t>ong hoạt động vận tải</w:t>
            </w:r>
            <w:r w:rsidRPr="008629E4">
              <w:rPr>
                <w:rFonts w:ascii="Times New Roman" w:eastAsia="Times New Roman" w:hAnsi="Times New Roman" w:cs="Times New Roman"/>
                <w:color w:val="000000"/>
                <w:sz w:val="26"/>
                <w:szCs w:val="26"/>
              </w:rPr>
              <w:t> thủy</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Có văn bản chấp thuận </w:t>
            </w:r>
            <w:r w:rsidRPr="008629E4">
              <w:rPr>
                <w:rFonts w:ascii="Times New Roman" w:eastAsia="Times New Roman" w:hAnsi="Times New Roman" w:cs="Times New Roman"/>
                <w:color w:val="000000"/>
                <w:sz w:val="26"/>
                <w:szCs w:val="26"/>
              </w:rPr>
              <w:t>tuyến</w:t>
            </w:r>
            <w:r w:rsidRPr="008629E4">
              <w:rPr>
                <w:rFonts w:ascii="Times New Roman" w:eastAsia="Times New Roman" w:hAnsi="Times New Roman" w:cs="Times New Roman"/>
                <w:color w:val="000000"/>
                <w:sz w:val="26"/>
                <w:szCs w:val="26"/>
                <w:lang w:val="vi-VN"/>
              </w:rPr>
              <w:t> hoạt động.</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Có phương án khai thác tuyến của cơ quan có thẩm quyền nơi đơn vị kinh doanh nộp đơn đăng ký vận tải hành khách đường thủy nội địa theo tuyến c</w:t>
            </w:r>
            <w:r w:rsidRPr="008629E4">
              <w:rPr>
                <w:rFonts w:ascii="Times New Roman" w:eastAsia="Times New Roman" w:hAnsi="Times New Roman" w:cs="Times New Roman"/>
                <w:color w:val="000000"/>
                <w:sz w:val="26"/>
                <w:szCs w:val="26"/>
              </w:rPr>
              <w:t>ố</w:t>
            </w:r>
            <w:r w:rsidRPr="008629E4">
              <w:rPr>
                <w:rFonts w:ascii="Times New Roman" w:eastAsia="Times New Roman" w:hAnsi="Times New Roman" w:cs="Times New Roman"/>
                <w:color w:val="000000"/>
                <w:sz w:val="26"/>
                <w:szCs w:val="26"/>
                <w:lang w:val="vi-VN"/>
              </w:rPr>
              <w:t> định.</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2, 5, 6 Điều 6 Nghị định số 110/2014/NĐ-CP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4, 5</w:t>
            </w:r>
            <w:r w:rsidRPr="008629E4">
              <w:rPr>
                <w:rFonts w:ascii="Times New Roman" w:eastAsia="Times New Roman" w:hAnsi="Times New Roman" w:cs="Times New Roman"/>
                <w:color w:val="000000"/>
                <w:sz w:val="26"/>
                <w:szCs w:val="26"/>
                <w:lang w:val="vi-VN"/>
              </w:rPr>
              <w:t> để tránh phát sinh giấy phép con hơn nữa nội dung này trùng với đk5.</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2, 5, 6 Điều 6 Nghị định số 110/2014/NĐ-CP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Có nơi neo đậu cho phương tiện phù hợp với phương án khai thác tuyến.</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7. Có nơi neo đậu bảo đảm các yêu cầu về an toàn giao thông, phòng chống </w:t>
            </w:r>
            <w:r w:rsidRPr="008629E4">
              <w:rPr>
                <w:rFonts w:ascii="Times New Roman" w:eastAsia="Times New Roman" w:hAnsi="Times New Roman" w:cs="Times New Roman"/>
                <w:color w:val="000000"/>
                <w:sz w:val="26"/>
                <w:szCs w:val="26"/>
                <w:lang w:val="vi-VN"/>
              </w:rPr>
              <w:lastRenderedPageBreak/>
              <w:t>cháy, nổ và bảo vệ môi trường theo quy định.</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6, 7</w:t>
            </w:r>
            <w:r w:rsidRPr="008629E4">
              <w:rPr>
                <w:rFonts w:ascii="Times New Roman" w:eastAsia="Times New Roman" w:hAnsi="Times New Roman" w:cs="Times New Roman"/>
                <w:color w:val="000000"/>
                <w:sz w:val="26"/>
                <w:szCs w:val="26"/>
                <w:lang w:val="vi-VN"/>
              </w:rPr>
              <w:t> thuộc </w:t>
            </w:r>
            <w:r w:rsidRPr="008629E4">
              <w:rPr>
                <w:rFonts w:ascii="Times New Roman" w:eastAsia="Times New Roman" w:hAnsi="Times New Roman" w:cs="Times New Roman"/>
                <w:color w:val="000000"/>
                <w:sz w:val="26"/>
                <w:szCs w:val="26"/>
              </w:rPr>
              <w:t>tr</w:t>
            </w:r>
            <w:r w:rsidRPr="008629E4">
              <w:rPr>
                <w:rFonts w:ascii="Times New Roman" w:eastAsia="Times New Roman" w:hAnsi="Times New Roman" w:cs="Times New Roman"/>
                <w:color w:val="000000"/>
                <w:sz w:val="26"/>
                <w:szCs w:val="26"/>
                <w:lang w:val="vi-VN"/>
              </w:rPr>
              <w:t>ách nhiệm của doanh nghiệp quy định</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8. Phương tiện phải lắp đặt thiết bị nhận dạng tự động - AIS khi hoạt động trên tuyến từ bờ ra đảo hoặc giữa các đảo.</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8</w:t>
            </w:r>
            <w:r w:rsidRPr="008629E4">
              <w:rPr>
                <w:rFonts w:ascii="Times New Roman" w:eastAsia="Times New Roman" w:hAnsi="Times New Roman" w:cs="Times New Roman"/>
                <w:color w:val="000000"/>
                <w:sz w:val="26"/>
                <w:szCs w:val="26"/>
                <w:lang w:val="vi-VN"/>
              </w:rPr>
              <w:t>và đưa nội dung này vào quy chuẩn.</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Bổ sung yêu cầu này vào quy chuẩn kỹ thuật 72:2013/BGTVT</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Điều kiện kinh doanh vận tải hành khách theo hợp đồng chuyến</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x</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bộ máy và nhân lực</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Nhân viên phục vụ trên phương tiện phải được tập huấn về nghiệp vụ và các quy định của pháp luật đối với hoạt động vận tải.</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3, 4, 6 Điều 7 Điều Nghị định số 110/2014/NĐ-CP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1:</w:t>
            </w:r>
            <w:r w:rsidRPr="008629E4">
              <w:rPr>
                <w:rFonts w:ascii="Times New Roman" w:eastAsia="Times New Roman" w:hAnsi="Times New Roman" w:cs="Times New Roman"/>
                <w:color w:val="000000"/>
                <w:sz w:val="26"/>
                <w:szCs w:val="26"/>
                <w:lang w:val="vi-VN"/>
              </w:rPr>
              <w:t>do điều kiện không mang tính đặc thù, không phải là yếu tố tiên quyết khi gia nhập thị trường của doanh nghiệp</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3, 4, 6 Điều 7 Điều Nghị định số </w:t>
            </w:r>
            <w:r w:rsidRPr="008629E4">
              <w:rPr>
                <w:rFonts w:ascii="Times New Roman" w:eastAsia="Times New Roman" w:hAnsi="Times New Roman" w:cs="Times New Roman"/>
                <w:color w:val="000000"/>
                <w:sz w:val="26"/>
                <w:szCs w:val="26"/>
              </w:rPr>
              <w:t>110</w:t>
            </w:r>
            <w:r w:rsidRPr="008629E4">
              <w:rPr>
                <w:rFonts w:ascii="Times New Roman" w:eastAsia="Times New Roman" w:hAnsi="Times New Roman" w:cs="Times New Roman"/>
                <w:color w:val="000000"/>
                <w:sz w:val="26"/>
                <w:szCs w:val="26"/>
                <w:lang w:val="vi-VN"/>
              </w:rPr>
              <w:t>/2014/NĐ-CP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Người điều hành vận tải phải có trình độ chuyên môn về vận tải từ trung cấp trở lên hoặc có trình độ từ cao đẳng trở lên đối với các chuyên ngành kinh tế, kỹ thuật khác.</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2</w:t>
            </w:r>
            <w:r w:rsidRPr="008629E4">
              <w:rPr>
                <w:rFonts w:ascii="Times New Roman" w:eastAsia="Times New Roman" w:hAnsi="Times New Roman" w:cs="Times New Roman"/>
                <w:color w:val="000000"/>
                <w:sz w:val="26"/>
                <w:szCs w:val="26"/>
                <w:lang w:val="vi-VN"/>
              </w:rPr>
              <w:t>thuộc trách nhiệm của doanh nghiệp</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Có bộ phận quản lý, theo dõi các điều kiện về an toàn giao thông.</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3</w:t>
            </w:r>
            <w:r w:rsidRPr="008629E4">
              <w:rPr>
                <w:rFonts w:ascii="Times New Roman" w:eastAsia="Times New Roman" w:hAnsi="Times New Roman" w:cs="Times New Roman"/>
                <w:color w:val="000000"/>
                <w:sz w:val="26"/>
                <w:szCs w:val="26"/>
                <w:lang w:val="vi-VN"/>
              </w:rPr>
              <w:t>để tránh can thiệp vào tổ chức của doanh nghiệp, hơn nữa bản thân doanh nghiệp luôn mong muốn phải ho</w:t>
            </w:r>
            <w:r w:rsidRPr="008629E4">
              <w:rPr>
                <w:rFonts w:ascii="Times New Roman" w:eastAsia="Times New Roman" w:hAnsi="Times New Roman" w:cs="Times New Roman"/>
                <w:color w:val="000000"/>
                <w:sz w:val="26"/>
                <w:szCs w:val="26"/>
              </w:rPr>
              <w:t>ạ</w:t>
            </w:r>
            <w:r w:rsidRPr="008629E4">
              <w:rPr>
                <w:rFonts w:ascii="Times New Roman" w:eastAsia="Times New Roman" w:hAnsi="Times New Roman" w:cs="Times New Roman"/>
                <w:color w:val="000000"/>
                <w:sz w:val="26"/>
                <w:szCs w:val="26"/>
                <w:lang w:val="vi-VN"/>
              </w:rPr>
              <w:t xml:space="preserve">t động </w:t>
            </w:r>
            <w:r w:rsidRPr="008629E4">
              <w:rPr>
                <w:rFonts w:ascii="Times New Roman" w:eastAsia="Times New Roman" w:hAnsi="Times New Roman" w:cs="Times New Roman"/>
                <w:color w:val="000000"/>
                <w:sz w:val="26"/>
                <w:szCs w:val="26"/>
                <w:lang w:val="vi-VN"/>
              </w:rPr>
              <w:lastRenderedPageBreak/>
              <w:t>an toàn đ</w:t>
            </w:r>
            <w:r w:rsidRPr="008629E4">
              <w:rPr>
                <w:rFonts w:ascii="Times New Roman" w:eastAsia="Times New Roman" w:hAnsi="Times New Roman" w:cs="Times New Roman"/>
                <w:color w:val="000000"/>
                <w:sz w:val="26"/>
                <w:szCs w:val="26"/>
              </w:rPr>
              <w:t>ể</w:t>
            </w:r>
            <w:r w:rsidRPr="008629E4">
              <w:rPr>
                <w:rFonts w:ascii="Times New Roman" w:eastAsia="Times New Roman" w:hAnsi="Times New Roman" w:cs="Times New Roman"/>
                <w:color w:val="000000"/>
                <w:sz w:val="26"/>
                <w:szCs w:val="26"/>
                <w:lang w:val="vi-VN"/>
              </w:rPr>
              <w:t> tránh các trách nhiệm pháp lý phát sinh nên tự bản thân doanh nghiệp sẽ quyết định có hay không có b</w:t>
            </w:r>
            <w:r w:rsidRPr="008629E4">
              <w:rPr>
                <w:rFonts w:ascii="Times New Roman" w:eastAsia="Times New Roman" w:hAnsi="Times New Roman" w:cs="Times New Roman"/>
                <w:color w:val="000000"/>
                <w:sz w:val="26"/>
                <w:szCs w:val="26"/>
              </w:rPr>
              <w:t>ộ</w:t>
            </w:r>
            <w:r w:rsidRPr="008629E4">
              <w:rPr>
                <w:rFonts w:ascii="Times New Roman" w:eastAsia="Times New Roman" w:hAnsi="Times New Roman" w:cs="Times New Roman"/>
                <w:color w:val="000000"/>
                <w:sz w:val="26"/>
                <w:szCs w:val="26"/>
                <w:lang w:val="vi-VN"/>
              </w:rPr>
              <w:t> phận n</w:t>
            </w:r>
            <w:r w:rsidRPr="008629E4">
              <w:rPr>
                <w:rFonts w:ascii="Times New Roman" w:eastAsia="Times New Roman" w:hAnsi="Times New Roman" w:cs="Times New Roman"/>
                <w:color w:val="000000"/>
                <w:sz w:val="26"/>
                <w:szCs w:val="26"/>
              </w:rPr>
              <w:t>à</w:t>
            </w:r>
            <w:r w:rsidRPr="008629E4">
              <w:rPr>
                <w:rFonts w:ascii="Times New Roman" w:eastAsia="Times New Roman" w:hAnsi="Times New Roman" w:cs="Times New Roman"/>
                <w:color w:val="000000"/>
                <w:sz w:val="26"/>
                <w:szCs w:val="26"/>
                <w:lang w:val="vi-VN"/>
              </w:rPr>
              <w:t>y (Thông thường trách nhiệm này sẽ được ủy thác cho thuyền trư</w:t>
            </w:r>
            <w:r w:rsidRPr="008629E4">
              <w:rPr>
                <w:rFonts w:ascii="Times New Roman" w:eastAsia="Times New Roman" w:hAnsi="Times New Roman" w:cs="Times New Roman"/>
                <w:color w:val="000000"/>
                <w:sz w:val="26"/>
                <w:szCs w:val="26"/>
              </w:rPr>
              <w:t>ở</w:t>
            </w:r>
            <w:r w:rsidRPr="008629E4">
              <w:rPr>
                <w:rFonts w:ascii="Times New Roman" w:eastAsia="Times New Roman" w:hAnsi="Times New Roman" w:cs="Times New Roman"/>
                <w:color w:val="000000"/>
                <w:sz w:val="26"/>
                <w:szCs w:val="26"/>
                <w:lang w:val="vi-VN"/>
              </w:rPr>
              <w:t>ng theo quy định tại khoản 3 Điều 78 Luật giao thông đường thủy nội địa).</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color w:val="000000"/>
                <w:sz w:val="26"/>
                <w:szCs w:val="26"/>
                <w:lang w:val="vi-VN"/>
              </w:rPr>
              <w:t>Bổ sung quy định: </w:t>
            </w:r>
            <w:r w:rsidRPr="008629E4">
              <w:rPr>
                <w:rFonts w:ascii="Times New Roman" w:eastAsia="Times New Roman" w:hAnsi="Times New Roman" w:cs="Times New Roman"/>
                <w:color w:val="000000"/>
                <w:sz w:val="26"/>
                <w:szCs w:val="26"/>
                <w:lang w:val="vi-VN"/>
              </w:rPr>
              <w:t>phải là doanh nghiệp, hợp tác xã được thành lập theo </w:t>
            </w:r>
            <w:r w:rsidRPr="008629E4">
              <w:rPr>
                <w:rFonts w:ascii="Times New Roman" w:eastAsia="Times New Roman" w:hAnsi="Times New Roman" w:cs="Times New Roman"/>
                <w:color w:val="000000"/>
                <w:sz w:val="26"/>
                <w:szCs w:val="26"/>
              </w:rPr>
              <w:t>q</w:t>
            </w:r>
            <w:r w:rsidRPr="008629E4">
              <w:rPr>
                <w:rFonts w:ascii="Times New Roman" w:eastAsia="Times New Roman" w:hAnsi="Times New Roman" w:cs="Times New Roman"/>
                <w:color w:val="000000"/>
                <w:sz w:val="26"/>
                <w:szCs w:val="26"/>
                <w:lang w:val="vi-VN"/>
              </w:rPr>
              <w:t>uy định của pháp luật VN đ</w:t>
            </w:r>
            <w:r w:rsidRPr="008629E4">
              <w:rPr>
                <w:rFonts w:ascii="Times New Roman" w:eastAsia="Times New Roman" w:hAnsi="Times New Roman" w:cs="Times New Roman"/>
                <w:color w:val="000000"/>
                <w:sz w:val="26"/>
                <w:szCs w:val="26"/>
              </w:rPr>
              <w:t>ể</w:t>
            </w:r>
            <w:r w:rsidRPr="008629E4">
              <w:rPr>
                <w:rFonts w:ascii="Times New Roman" w:eastAsia="Times New Roman" w:hAnsi="Times New Roman" w:cs="Times New Roman"/>
                <w:color w:val="000000"/>
                <w:sz w:val="26"/>
                <w:szCs w:val="26"/>
                <w:lang w:val="vi-VN"/>
              </w:rPr>
              <w:t> tránh manh mún trong hoạt động vận tải thủy.</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Có hợp đồng với người thuê vận tải.</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2, 3 Điều 7 Nghị định số 110/2014/NĐ-CP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4</w:t>
            </w:r>
            <w:r w:rsidRPr="008629E4">
              <w:rPr>
                <w:rFonts w:ascii="Times New Roman" w:eastAsia="Times New Roman" w:hAnsi="Times New Roman" w:cs="Times New Roman"/>
                <w:color w:val="000000"/>
                <w:sz w:val="26"/>
                <w:szCs w:val="26"/>
                <w:lang w:val="vi-VN"/>
              </w:rPr>
              <w:t>vì đây là nội dung phát sinh trong quá trình hoạt động (chưa hình thành doanh nghiệp sao có hợp đồng với người thuê vận tải được?</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2, 3 Điều 7 Nghị định số 110/2014/NĐ-CP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5. Phương tiện phải lắp đặt thiết bị nhận dạng tự động - AIS khi hoạt động trên tuyến từ bờ ra đảo hoặc giữa các đảo.</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5</w:t>
            </w:r>
            <w:r w:rsidRPr="008629E4">
              <w:rPr>
                <w:rFonts w:ascii="Times New Roman" w:eastAsia="Times New Roman" w:hAnsi="Times New Roman" w:cs="Times New Roman"/>
                <w:color w:val="000000"/>
                <w:sz w:val="26"/>
                <w:szCs w:val="26"/>
                <w:lang w:val="vi-VN"/>
              </w:rPr>
              <w:t>và đưa nội dung này vào quy chuẩn.</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Bổ sung yêu cầu này vào quy chuẩn kỹ thuật quốc gia 72:2013/BGTVT</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chuyển khách du lịch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bộ máy và nhân lực</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Nhân viên phục vụ trên phương tiện vận chuy</w:t>
            </w:r>
            <w:r w:rsidRPr="008629E4">
              <w:rPr>
                <w:rFonts w:ascii="Times New Roman" w:eastAsia="Times New Roman" w:hAnsi="Times New Roman" w:cs="Times New Roman"/>
                <w:color w:val="000000"/>
                <w:sz w:val="26"/>
                <w:szCs w:val="26"/>
              </w:rPr>
              <w:t>ể</w:t>
            </w:r>
            <w:r w:rsidRPr="008629E4">
              <w:rPr>
                <w:rFonts w:ascii="Times New Roman" w:eastAsia="Times New Roman" w:hAnsi="Times New Roman" w:cs="Times New Roman"/>
                <w:color w:val="000000"/>
                <w:sz w:val="26"/>
                <w:szCs w:val="26"/>
                <w:lang w:val="vi-VN"/>
              </w:rPr>
              <w:t>n khách du lịch phải được tập huấn về nghiệp vụ du lịch theo quy định có liên quan của pháp luật về du lịch.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3 Điều 8 Nghị định số 110/2014/NĐ-CP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Bỏ điều kiện 1</w:t>
            </w:r>
            <w:r w:rsidRPr="008629E4">
              <w:rPr>
                <w:rFonts w:ascii="Times New Roman" w:eastAsia="Times New Roman" w:hAnsi="Times New Roman" w:cs="Times New Roman"/>
                <w:color w:val="000000"/>
                <w:sz w:val="26"/>
                <w:szCs w:val="26"/>
                <w:lang w:val="vi-VN"/>
              </w:rPr>
              <w:t>, chuyển nội dung này sang hoạt động quản lý (vì lúc này dn chưa hình thành nên chưa xem xét đến việc nhân viên phục vụ phải được tập huấn nghiệp vụ).</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Thực hiện theo quy định trong Luật Du lịch.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3 Điều 8 Nghị định số 110/2014/NĐ-CP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Phương tiện phải được cấp biển hiệu riêng cho phương tiện vận chuyển khách du lịch.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2 Điều 8 Nghị định số 110/2014/NĐ-CP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2</w:t>
            </w:r>
            <w:r w:rsidRPr="008629E4">
              <w:rPr>
                <w:rFonts w:ascii="Times New Roman" w:eastAsia="Times New Roman" w:hAnsi="Times New Roman" w:cs="Times New Roman"/>
                <w:color w:val="000000"/>
                <w:sz w:val="26"/>
                <w:szCs w:val="26"/>
                <w:lang w:val="vi-VN"/>
              </w:rPr>
              <w:t>nội dung này thực hiện theo quy định Luật Du lịch.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color w:val="000000"/>
                <w:sz w:val="26"/>
                <w:szCs w:val="26"/>
                <w:lang w:val="vi-VN"/>
              </w:rPr>
              <w:t>Đề nghị </w:t>
            </w:r>
            <w:r w:rsidRPr="008629E4">
              <w:rPr>
                <w:rFonts w:ascii="Times New Roman" w:eastAsia="Times New Roman" w:hAnsi="Times New Roman" w:cs="Times New Roman"/>
                <w:b/>
                <w:bCs/>
                <w:color w:val="000000"/>
                <w:sz w:val="26"/>
                <w:szCs w:val="26"/>
              </w:rPr>
              <w:t>b</w:t>
            </w:r>
            <w:r w:rsidRPr="008629E4">
              <w:rPr>
                <w:rFonts w:ascii="Times New Roman" w:eastAsia="Times New Roman" w:hAnsi="Times New Roman" w:cs="Times New Roman"/>
                <w:b/>
                <w:bCs/>
                <w:color w:val="000000"/>
                <w:sz w:val="26"/>
                <w:szCs w:val="26"/>
                <w:lang w:val="vi-VN"/>
              </w:rPr>
              <w:t>ổ sung phạm vi</w:t>
            </w:r>
            <w:r w:rsidRPr="008629E4">
              <w:rPr>
                <w:rFonts w:ascii="Times New Roman" w:eastAsia="Times New Roman" w:hAnsi="Times New Roman" w:cs="Times New Roman"/>
                <w:color w:val="000000"/>
                <w:sz w:val="26"/>
                <w:szCs w:val="26"/>
                <w:lang w:val="vi-VN"/>
              </w:rPr>
              <w:t> giới hạn: Là doanh nghiệp, HTX để tránh hoạt động vận tải manh mún, nhỏ lẻ.</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Thực hiện theo quy định trong Luật Du lịch.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2 Điều 8 Nghị định số 110/2014/NĐ-CP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Điều kiện kinh doanh vận tải khách ngang sông</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nil"/>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Điều kiện về tổ chức bộ </w:t>
            </w:r>
            <w:r w:rsidRPr="008629E4">
              <w:rPr>
                <w:rFonts w:ascii="Times New Roman" w:eastAsia="Times New Roman" w:hAnsi="Times New Roman" w:cs="Times New Roman"/>
                <w:color w:val="000000"/>
                <w:sz w:val="26"/>
                <w:szCs w:val="26"/>
                <w:lang w:val="vi-VN"/>
              </w:rPr>
              <w:lastRenderedPageBreak/>
              <w:t>máy và nhân lực</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1. Thuyền viên, người lái phương tiện phải c</w:t>
            </w:r>
            <w:r w:rsidRPr="008629E4">
              <w:rPr>
                <w:rFonts w:ascii="Times New Roman" w:eastAsia="Times New Roman" w:hAnsi="Times New Roman" w:cs="Times New Roman"/>
                <w:color w:val="000000"/>
                <w:sz w:val="26"/>
                <w:szCs w:val="26"/>
              </w:rPr>
              <w:t>ó</w:t>
            </w:r>
            <w:r w:rsidRPr="008629E4">
              <w:rPr>
                <w:rFonts w:ascii="Times New Roman" w:eastAsia="Times New Roman" w:hAnsi="Times New Roman" w:cs="Times New Roman"/>
                <w:color w:val="000000"/>
                <w:sz w:val="26"/>
                <w:szCs w:val="26"/>
                <w:lang w:val="vi-VN"/>
              </w:rPr>
              <w:t>chứng chỉ chuyên môn.</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4 Điều 9 Nghị định số 110/2</w:t>
            </w:r>
            <w:r w:rsidRPr="008629E4">
              <w:rPr>
                <w:rFonts w:ascii="Times New Roman" w:eastAsia="Times New Roman" w:hAnsi="Times New Roman" w:cs="Times New Roman"/>
                <w:color w:val="000000"/>
                <w:sz w:val="26"/>
                <w:szCs w:val="26"/>
              </w:rPr>
              <w:t>0</w:t>
            </w:r>
            <w:r w:rsidRPr="008629E4">
              <w:rPr>
                <w:rFonts w:ascii="Times New Roman" w:eastAsia="Times New Roman" w:hAnsi="Times New Roman" w:cs="Times New Roman"/>
                <w:color w:val="000000"/>
                <w:sz w:val="26"/>
                <w:szCs w:val="26"/>
                <w:lang w:val="vi-VN"/>
              </w:rPr>
              <w:t>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1</w:t>
            </w:r>
            <w:r w:rsidRPr="008629E4">
              <w:rPr>
                <w:rFonts w:ascii="Times New Roman" w:eastAsia="Times New Roman" w:hAnsi="Times New Roman" w:cs="Times New Roman"/>
                <w:color w:val="000000"/>
                <w:sz w:val="26"/>
                <w:szCs w:val="26"/>
                <w:lang w:val="vi-VN"/>
              </w:rPr>
              <w:t xml:space="preserve">vì nội dung này được điều tiết trong quá trình hoạt động </w:t>
            </w:r>
            <w:r w:rsidRPr="008629E4">
              <w:rPr>
                <w:rFonts w:ascii="Times New Roman" w:eastAsia="Times New Roman" w:hAnsi="Times New Roman" w:cs="Times New Roman"/>
                <w:color w:val="000000"/>
                <w:sz w:val="26"/>
                <w:szCs w:val="26"/>
                <w:lang w:val="vi-VN"/>
              </w:rPr>
              <w:lastRenderedPageBreak/>
              <w:t>và đã được quy định tại Luật giao thông đường thủy nội địa.</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Bỏ khoản 4 Điều 9 Nghị định số 110/2014/NĐ-CP</w:t>
            </w:r>
          </w:p>
        </w:tc>
      </w:tr>
      <w:tr w:rsidR="002C63B7" w:rsidRPr="008629E4" w:rsidTr="002C63B7">
        <w:trPr>
          <w:tblCellSpacing w:w="0" w:type="dxa"/>
        </w:trPr>
        <w:tc>
          <w:tcPr>
            <w:tcW w:w="200" w:type="pct"/>
            <w:tcBorders>
              <w:top w:val="nil"/>
              <w:left w:val="single" w:sz="8" w:space="0" w:color="auto"/>
              <w:bottom w:val="nil"/>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400" w:type="pct"/>
            <w:tcBorders>
              <w:top w:val="nil"/>
              <w:left w:val="nil"/>
              <w:bottom w:val="nil"/>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Đơn vị kinh doanh phải được cơ quan có thẩm quyền chấp thuận vận tải hành khách ngang sông theo quy định.</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1, 2, 3 Điều 9 Nghị định số 110/2014/NĐ-CP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2</w:t>
            </w:r>
            <w:r w:rsidRPr="008629E4">
              <w:rPr>
                <w:rFonts w:ascii="Times New Roman" w:eastAsia="Times New Roman" w:hAnsi="Times New Roman" w:cs="Times New Roman"/>
                <w:color w:val="000000"/>
                <w:sz w:val="26"/>
                <w:szCs w:val="26"/>
              </w:rPr>
              <w:t>V</w:t>
            </w:r>
            <w:r w:rsidRPr="008629E4">
              <w:rPr>
                <w:rFonts w:ascii="Times New Roman" w:eastAsia="Times New Roman" w:hAnsi="Times New Roman" w:cs="Times New Roman"/>
                <w:color w:val="000000"/>
                <w:sz w:val="26"/>
                <w:szCs w:val="26"/>
                <w:lang w:val="vi-VN"/>
              </w:rPr>
              <w:t>ì vận tải khách ngang sông có cự l</w:t>
            </w:r>
            <w:r w:rsidRPr="008629E4">
              <w:rPr>
                <w:rFonts w:ascii="Times New Roman" w:eastAsia="Times New Roman" w:hAnsi="Times New Roman" w:cs="Times New Roman"/>
                <w:color w:val="000000"/>
                <w:sz w:val="26"/>
                <w:szCs w:val="26"/>
              </w:rPr>
              <w:t>y </w:t>
            </w:r>
            <w:r w:rsidRPr="008629E4">
              <w:rPr>
                <w:rFonts w:ascii="Times New Roman" w:eastAsia="Times New Roman" w:hAnsi="Times New Roman" w:cs="Times New Roman"/>
                <w:color w:val="000000"/>
                <w:sz w:val="26"/>
                <w:szCs w:val="26"/>
                <w:lang w:val="vi-VN"/>
              </w:rPr>
              <w:t>ngắn, việc chấp thuận không thực hiện được trong thực tế</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1, 2, 3 Điều 9 Nghị định số 110/2014/NĐ-CP</w:t>
            </w:r>
          </w:p>
        </w:tc>
      </w:tr>
      <w:tr w:rsidR="002C63B7" w:rsidRPr="008629E4" w:rsidTr="002C63B7">
        <w:trPr>
          <w:tblCellSpacing w:w="0" w:type="dxa"/>
        </w:trPr>
        <w:tc>
          <w:tcPr>
            <w:tcW w:w="200" w:type="pct"/>
            <w:tcBorders>
              <w:top w:val="nil"/>
              <w:left w:val="single" w:sz="8" w:space="0" w:color="auto"/>
              <w:bottom w:val="nil"/>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nil"/>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Phải đón, trả hành khách tại bến đã được cơ quan có thẩm quyền cấp giấy phép hoạt động.</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3</w:t>
            </w:r>
            <w:r w:rsidRPr="008629E4">
              <w:rPr>
                <w:rFonts w:ascii="Times New Roman" w:eastAsia="Times New Roman" w:hAnsi="Times New Roman" w:cs="Times New Roman"/>
                <w:color w:val="000000"/>
                <w:sz w:val="26"/>
                <w:szCs w:val="26"/>
                <w:lang w:val="vi-VN"/>
              </w:rPr>
              <w:t>đây là nội dung trong qu</w:t>
            </w:r>
            <w:r w:rsidRPr="008629E4">
              <w:rPr>
                <w:rFonts w:ascii="Times New Roman" w:eastAsia="Times New Roman" w:hAnsi="Times New Roman" w:cs="Times New Roman"/>
                <w:color w:val="000000"/>
                <w:sz w:val="26"/>
                <w:szCs w:val="26"/>
              </w:rPr>
              <w:t>á</w:t>
            </w:r>
            <w:r w:rsidRPr="008629E4">
              <w:rPr>
                <w:rFonts w:ascii="Times New Roman" w:eastAsia="Times New Roman" w:hAnsi="Times New Roman" w:cs="Times New Roman"/>
                <w:color w:val="000000"/>
                <w:sz w:val="26"/>
                <w:szCs w:val="26"/>
                <w:lang w:val="vi-VN"/>
              </w:rPr>
              <w:t> trình hoạt động (do đó sẽ chuyển nội dung này thành trách nhiệm của doanh nghiệp).</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Phương tiện phải bảo đảm an toàn kỹ thuật và bảo vệ môi trường.</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4</w:t>
            </w:r>
            <w:r w:rsidRPr="008629E4">
              <w:rPr>
                <w:rFonts w:ascii="Times New Roman" w:eastAsia="Times New Roman" w:hAnsi="Times New Roman" w:cs="Times New Roman"/>
                <w:color w:val="000000"/>
                <w:sz w:val="26"/>
                <w:szCs w:val="26"/>
                <w:lang w:val="vi-VN"/>
              </w:rPr>
              <w:t>đã được quy định trong Luật giao thông đường thủy nội địa.</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Kinh doanh vận tải hàng hóa</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khác</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Đối với kinh doanh vận tải hàng hóa nguy hi</w:t>
            </w:r>
            <w:r w:rsidRPr="008629E4">
              <w:rPr>
                <w:rFonts w:ascii="Times New Roman" w:eastAsia="Times New Roman" w:hAnsi="Times New Roman" w:cs="Times New Roman"/>
                <w:color w:val="000000"/>
                <w:sz w:val="26"/>
                <w:szCs w:val="26"/>
              </w:rPr>
              <w:t>ể</w:t>
            </w:r>
            <w:r w:rsidRPr="008629E4">
              <w:rPr>
                <w:rFonts w:ascii="Times New Roman" w:eastAsia="Times New Roman" w:hAnsi="Times New Roman" w:cs="Times New Roman"/>
                <w:color w:val="000000"/>
                <w:sz w:val="26"/>
                <w:szCs w:val="26"/>
                <w:lang w:val="vi-VN"/>
              </w:rPr>
              <w:t>m phải đáp ứng các quy định của pháp luật về vận tải hàng h</w:t>
            </w:r>
            <w:r w:rsidRPr="008629E4">
              <w:rPr>
                <w:rFonts w:ascii="Times New Roman" w:eastAsia="Times New Roman" w:hAnsi="Times New Roman" w:cs="Times New Roman"/>
                <w:color w:val="000000"/>
                <w:sz w:val="26"/>
                <w:szCs w:val="26"/>
              </w:rPr>
              <w:t>ó</w:t>
            </w:r>
            <w:r w:rsidRPr="008629E4">
              <w:rPr>
                <w:rFonts w:ascii="Times New Roman" w:eastAsia="Times New Roman" w:hAnsi="Times New Roman" w:cs="Times New Roman"/>
                <w:color w:val="000000"/>
                <w:sz w:val="26"/>
                <w:szCs w:val="26"/>
                <w:lang w:val="vi-VN"/>
              </w:rPr>
              <w:t>a nguy hiểm.</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2. Việc vận chuyển hàng hóa có nguy </w:t>
            </w:r>
            <w:r w:rsidRPr="008629E4">
              <w:rPr>
                <w:rFonts w:ascii="Times New Roman" w:eastAsia="Times New Roman" w:hAnsi="Times New Roman" w:cs="Times New Roman"/>
                <w:color w:val="000000"/>
                <w:sz w:val="26"/>
                <w:szCs w:val="26"/>
                <w:lang w:val="vi-VN"/>
              </w:rPr>
              <w:lastRenderedPageBreak/>
              <w:t>cơ gây sự cố môi trường phải bảo đảm các yêu cầu về bảo vệ môi trường theo quy định tại Điều 74 Luật Bảo vệ môi trường năm 2014.</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Khoản 2, 5 Điều 10 Nghị định số 110/2014/NĐ-CP</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i/>
                <w:iCs/>
                <w:color w:val="000000"/>
                <w:sz w:val="26"/>
                <w:szCs w:val="26"/>
                <w:lang w:val="vi-VN"/>
              </w:rPr>
              <w:t>Bỏ đ</w:t>
            </w:r>
            <w:r w:rsidRPr="008629E4">
              <w:rPr>
                <w:rFonts w:ascii="Times New Roman" w:eastAsia="Times New Roman" w:hAnsi="Times New Roman" w:cs="Times New Roman"/>
                <w:b/>
                <w:bCs/>
                <w:i/>
                <w:iCs/>
                <w:color w:val="000000"/>
                <w:sz w:val="26"/>
                <w:szCs w:val="26"/>
              </w:rPr>
              <w:t>iề</w:t>
            </w:r>
            <w:r w:rsidRPr="008629E4">
              <w:rPr>
                <w:rFonts w:ascii="Times New Roman" w:eastAsia="Times New Roman" w:hAnsi="Times New Roman" w:cs="Times New Roman"/>
                <w:b/>
                <w:bCs/>
                <w:i/>
                <w:iCs/>
                <w:color w:val="000000"/>
                <w:sz w:val="26"/>
                <w:szCs w:val="26"/>
                <w:lang w:val="vi-VN"/>
              </w:rPr>
              <w:t>u kiện 1, 2</w:t>
            </w:r>
            <w:r w:rsidRPr="008629E4">
              <w:rPr>
                <w:rFonts w:ascii="Times New Roman" w:eastAsia="Times New Roman" w:hAnsi="Times New Roman" w:cs="Times New Roman"/>
                <w:color w:val="000000"/>
                <w:sz w:val="26"/>
                <w:szCs w:val="26"/>
                <w:lang w:val="vi-VN"/>
              </w:rPr>
              <w:t>vì đây là quy định của pháp luật về nội dung không phải điều kiện kinh doanh</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khoản 2, 5 Điều 10 Nghị định số 110/2014/NĐ-CP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lastRenderedPageBreak/>
              <w:t>2</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Kinh doanh dịch vụ đóng mới, hoán cải, sửa chữa, phục hồi phương tiện thủy nội địa</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chung</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Phải thành lập doanh nghiệp theo quy định của pháp luật</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6 Nghị định số 24/2015/NĐ-CP.</w:t>
            </w:r>
          </w:p>
        </w:tc>
        <w:tc>
          <w:tcPr>
            <w:tcW w:w="1050" w:type="pct"/>
            <w:vMerge w:val="restar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bộ máy và nhân lực</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Có bộ phận giám sát, quản lý chất lượ</w:t>
            </w:r>
            <w:r w:rsidRPr="008629E4">
              <w:rPr>
                <w:rFonts w:ascii="Times New Roman" w:eastAsia="Times New Roman" w:hAnsi="Times New Roman" w:cs="Times New Roman"/>
                <w:color w:val="000000"/>
                <w:sz w:val="26"/>
                <w:szCs w:val="26"/>
              </w:rPr>
              <w:t>ng</w:t>
            </w:r>
            <w:r w:rsidRPr="008629E4">
              <w:rPr>
                <w:rFonts w:ascii="Times New Roman" w:eastAsia="Times New Roman" w:hAnsi="Times New Roman" w:cs="Times New Roman"/>
                <w:color w:val="000000"/>
                <w:sz w:val="26"/>
                <w:szCs w:val="26"/>
                <w:lang w:val="vi-VN"/>
              </w:rPr>
              <w:t> để bảo đảm sản phẩm đáp ứng đ</w:t>
            </w:r>
            <w:r w:rsidRPr="008629E4">
              <w:rPr>
                <w:rFonts w:ascii="Times New Roman" w:eastAsia="Times New Roman" w:hAnsi="Times New Roman" w:cs="Times New Roman"/>
                <w:color w:val="000000"/>
                <w:sz w:val="26"/>
                <w:szCs w:val="26"/>
              </w:rPr>
              <w:t>ầ</w:t>
            </w:r>
            <w:r w:rsidRPr="008629E4">
              <w:rPr>
                <w:rFonts w:ascii="Times New Roman" w:eastAsia="Times New Roman" w:hAnsi="Times New Roman" w:cs="Times New Roman"/>
                <w:color w:val="000000"/>
                <w:sz w:val="26"/>
                <w:szCs w:val="26"/>
                <w:lang w:val="vi-VN"/>
              </w:rPr>
              <w:t>y đ</w:t>
            </w:r>
            <w:r w:rsidRPr="008629E4">
              <w:rPr>
                <w:rFonts w:ascii="Times New Roman" w:eastAsia="Times New Roman" w:hAnsi="Times New Roman" w:cs="Times New Roman"/>
                <w:color w:val="000000"/>
                <w:sz w:val="26"/>
                <w:szCs w:val="26"/>
              </w:rPr>
              <w:t>ủ</w:t>
            </w:r>
            <w:r w:rsidRPr="008629E4">
              <w:rPr>
                <w:rFonts w:ascii="Times New Roman" w:eastAsia="Times New Roman" w:hAnsi="Times New Roman" w:cs="Times New Roman"/>
                <w:color w:val="000000"/>
                <w:sz w:val="26"/>
                <w:szCs w:val="26"/>
                <w:lang w:val="vi-VN"/>
              </w:rPr>
              <w:t> các tiêu chuẩn, điều kiện về chất lượng, an toàn kỹ thuật và bảo vệ môi trường theo quy định.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Có số lượng cán bộ kỹ thuật, bộ phận kiểm tra chất lượng đáp ứng yêu cầu hoạt động sản xuất, kinh doanh theo quy định tại khoản 3 Điều 6 Nghị định số 24/2015/NĐ-CP.</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Khoản 2, 3 Điều 6 Nghị định số 24/2015/NĐ-CP</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Điều kiện về năng lực sản </w:t>
            </w:r>
            <w:r w:rsidRPr="008629E4">
              <w:rPr>
                <w:rFonts w:ascii="Times New Roman" w:eastAsia="Times New Roman" w:hAnsi="Times New Roman" w:cs="Times New Roman"/>
                <w:color w:val="000000"/>
                <w:sz w:val="26"/>
                <w:szCs w:val="26"/>
                <w:lang w:val="vi-VN"/>
              </w:rPr>
              <w:lastRenderedPageBreak/>
              <w:t>xuất</w:t>
            </w: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4. Có cơ sở vật chất, trang thiết bị phù hợp;</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5. Có phương án tổ chức sản xuất, kinh </w:t>
            </w:r>
            <w:r w:rsidRPr="008629E4">
              <w:rPr>
                <w:rFonts w:ascii="Times New Roman" w:eastAsia="Times New Roman" w:hAnsi="Times New Roman" w:cs="Times New Roman"/>
                <w:color w:val="000000"/>
                <w:sz w:val="26"/>
                <w:szCs w:val="26"/>
                <w:lang w:val="vi-VN"/>
              </w:rPr>
              <w:lastRenderedPageBreak/>
              <w:t>doanh phù hợp với chủng loại, kích cỡ phương tiện được sản xuất, kinh doanh dịch vụ.</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Có phương án bảo đảm phòng, chống cháy, nổ, an toàn, vệ sinh lao động cơ quan có thẩm quyền phê duyệt theo quy định.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Có kế hoạch phòng, chống ô nhiễm môi trường đã được cơ quan có thẩm quyền phê duyệt theo quy định.</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Khoản 1, 4 Điều 6 Nghị định số 24/2015/NĐ-CP</w:t>
            </w: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Sửa khoản 1 Điều 6 Nghị định số 24/2015/NĐ-CP.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lastRenderedPageBreak/>
              <w:t>3</w:t>
            </w:r>
          </w:p>
        </w:tc>
        <w:tc>
          <w:tcPr>
            <w:tcW w:w="1800" w:type="pct"/>
            <w:gridSpan w:val="2"/>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Kinh doanh dịch vụ đào tạo thuyền viên, ng</w:t>
            </w:r>
            <w:r w:rsidRPr="008629E4">
              <w:rPr>
                <w:rFonts w:ascii="Times New Roman" w:eastAsia="Times New Roman" w:hAnsi="Times New Roman" w:cs="Times New Roman"/>
                <w:b/>
                <w:bCs/>
                <w:color w:val="000000"/>
                <w:sz w:val="26"/>
                <w:szCs w:val="26"/>
              </w:rPr>
              <w:t>ườ</w:t>
            </w:r>
            <w:r w:rsidRPr="008629E4">
              <w:rPr>
                <w:rFonts w:ascii="Times New Roman" w:eastAsia="Times New Roman" w:hAnsi="Times New Roman" w:cs="Times New Roman"/>
                <w:b/>
                <w:bCs/>
                <w:color w:val="000000"/>
                <w:sz w:val="26"/>
                <w:szCs w:val="26"/>
                <w:lang w:val="vi-VN"/>
              </w:rPr>
              <w:t>i lái phương tiện thủy nộ</w:t>
            </w:r>
            <w:r w:rsidRPr="008629E4">
              <w:rPr>
                <w:rFonts w:ascii="Times New Roman" w:eastAsia="Times New Roman" w:hAnsi="Times New Roman" w:cs="Times New Roman"/>
                <w:b/>
                <w:bCs/>
                <w:color w:val="000000"/>
                <w:sz w:val="26"/>
                <w:szCs w:val="26"/>
              </w:rPr>
              <w:t>i</w:t>
            </w:r>
            <w:r w:rsidRPr="008629E4">
              <w:rPr>
                <w:rFonts w:ascii="Times New Roman" w:eastAsia="Times New Roman" w:hAnsi="Times New Roman" w:cs="Times New Roman"/>
                <w:b/>
                <w:bCs/>
                <w:color w:val="000000"/>
                <w:sz w:val="26"/>
                <w:szCs w:val="26"/>
                <w:lang w:val="vi-VN"/>
              </w:rPr>
              <w:t> địa</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tổ chức bộ máy và nhân lực</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 Giáo viên có lý lịch rõ ràng;</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2. Giáo viên có phẩm chất, đạo đức tốt;</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3. Giáo viên có đủ sức khỏe làm việc;</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4. Giáo viên đã t</w:t>
            </w:r>
            <w:r w:rsidRPr="008629E4">
              <w:rPr>
                <w:rFonts w:ascii="Times New Roman" w:eastAsia="Times New Roman" w:hAnsi="Times New Roman" w:cs="Times New Roman"/>
                <w:color w:val="000000"/>
                <w:sz w:val="26"/>
                <w:szCs w:val="26"/>
              </w:rPr>
              <w:t>ốt</w:t>
            </w:r>
            <w:r w:rsidRPr="008629E4">
              <w:rPr>
                <w:rFonts w:ascii="Times New Roman" w:eastAsia="Times New Roman" w:hAnsi="Times New Roman" w:cs="Times New Roman"/>
                <w:color w:val="000000"/>
                <w:sz w:val="26"/>
                <w:szCs w:val="26"/>
                <w:lang w:val="vi-VN"/>
              </w:rPr>
              <w:t>nghiệp cao đẳng sư phạm hoặc cao đẳng sư phạm kỹ thuật trở lên hoặc có chứng chỉ nghiệp vụ sư phạm nếu không tốt nghiệp các trường cao đẳng sư phạm hoặc cao đẳng sư phạm kỹ thuật.</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5. Đối với giáo viên dạy lý thuyết phải tốt nghiệp trung cấp trở lên hoặc có chứng chỉ kỹ năng nghề đúng chuyên ngành hoặc tương đương chuyên ngành được phân công giảng dạy, theo quy định của pháp luật về giáo dục nghề nghiệp.</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6. Giáo viên dạy thực hành thuyền trư</w:t>
            </w:r>
            <w:r w:rsidRPr="008629E4">
              <w:rPr>
                <w:rFonts w:ascii="Times New Roman" w:eastAsia="Times New Roman" w:hAnsi="Times New Roman" w:cs="Times New Roman"/>
                <w:color w:val="000000"/>
                <w:sz w:val="26"/>
                <w:szCs w:val="26"/>
              </w:rPr>
              <w:t>ở</w:t>
            </w:r>
            <w:r w:rsidRPr="008629E4">
              <w:rPr>
                <w:rFonts w:ascii="Times New Roman" w:eastAsia="Times New Roman" w:hAnsi="Times New Roman" w:cs="Times New Roman"/>
                <w:color w:val="000000"/>
                <w:sz w:val="26"/>
                <w:szCs w:val="26"/>
                <w:lang w:val="vi-VN"/>
              </w:rPr>
              <w:t>ng, máy trư</w:t>
            </w:r>
            <w:r w:rsidRPr="008629E4">
              <w:rPr>
                <w:rFonts w:ascii="Times New Roman" w:eastAsia="Times New Roman" w:hAnsi="Times New Roman" w:cs="Times New Roman"/>
                <w:color w:val="000000"/>
                <w:sz w:val="26"/>
                <w:szCs w:val="26"/>
              </w:rPr>
              <w:t>ở</w:t>
            </w:r>
            <w:r w:rsidRPr="008629E4">
              <w:rPr>
                <w:rFonts w:ascii="Times New Roman" w:eastAsia="Times New Roman" w:hAnsi="Times New Roman" w:cs="Times New Roman"/>
                <w:color w:val="000000"/>
                <w:sz w:val="26"/>
                <w:szCs w:val="26"/>
                <w:lang w:val="vi-VN"/>
              </w:rPr>
              <w:t>ng phải có giấy chứng nhận khả năng chuyên môn thuyền trưởng, máy trưởng cao hơn ít nhất 01 hạng so với hạng giấy chứng nhận khả năng chuyên môn được phân công giảng dạy;</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7. Giáo viên dạy thực hành thuyền trư</w:t>
            </w:r>
            <w:r w:rsidRPr="008629E4">
              <w:rPr>
                <w:rFonts w:ascii="Times New Roman" w:eastAsia="Times New Roman" w:hAnsi="Times New Roman" w:cs="Times New Roman"/>
                <w:color w:val="000000"/>
                <w:sz w:val="26"/>
                <w:szCs w:val="26"/>
              </w:rPr>
              <w:t>ở</w:t>
            </w:r>
            <w:r w:rsidRPr="008629E4">
              <w:rPr>
                <w:rFonts w:ascii="Times New Roman" w:eastAsia="Times New Roman" w:hAnsi="Times New Roman" w:cs="Times New Roman"/>
                <w:color w:val="000000"/>
                <w:sz w:val="26"/>
                <w:szCs w:val="26"/>
                <w:lang w:val="vi-VN"/>
              </w:rPr>
              <w:t>ng, máy trưởng hạng nhất phải có giấy chứng nhận khả năng chuyên môn thuyền trưởng, máy trưởng hạng nhất và có thời gian đảm nhiệm chức danh hạng nhất từ 36 tháng trở lên.</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Điều 9 Nghị định 78/2016/NĐ-CP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r w:rsidRPr="008629E4">
              <w:rPr>
                <w:rFonts w:ascii="Times New Roman" w:eastAsia="Times New Roman" w:hAnsi="Times New Roman" w:cs="Times New Roman"/>
                <w:b/>
                <w:bCs/>
                <w:i/>
                <w:iCs/>
                <w:color w:val="000000"/>
                <w:sz w:val="26"/>
                <w:szCs w:val="26"/>
                <w:lang w:val="vi-VN"/>
              </w:rPr>
              <w:t>Bỏ điều kiện 1, 2, 3, 4, 5: </w:t>
            </w:r>
            <w:r w:rsidRPr="008629E4">
              <w:rPr>
                <w:rFonts w:ascii="Times New Roman" w:eastAsia="Times New Roman" w:hAnsi="Times New Roman" w:cs="Times New Roman"/>
                <w:color w:val="000000"/>
                <w:sz w:val="26"/>
                <w:szCs w:val="26"/>
                <w:lang w:val="vi-VN"/>
              </w:rPr>
              <w:t>vì các nội dung này đã được điều tiết tại Luật Giáo dục nghề nghiệp.</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Bỏ các khoản 1, 2, 3 Điều 9 Nghị định</w:t>
            </w:r>
            <w:hyperlink r:id="rId20" w:tgtFrame="_blank" w:history="1">
              <w:r w:rsidRPr="008629E4">
                <w:rPr>
                  <w:rFonts w:ascii="Times New Roman" w:eastAsia="Times New Roman" w:hAnsi="Times New Roman" w:cs="Times New Roman"/>
                  <w:color w:val="0E70C3"/>
                  <w:sz w:val="26"/>
                  <w:szCs w:val="26"/>
                  <w:lang w:val="vi-VN"/>
                </w:rPr>
                <w:t>78/2016/NĐ-CP</w:t>
              </w:r>
            </w:hyperlink>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8. Cơ sở đào tạo phải có tối thiểu 50% giáo viên cơ </w:t>
            </w:r>
            <w:r w:rsidRPr="008629E4">
              <w:rPr>
                <w:rFonts w:ascii="Times New Roman" w:eastAsia="Times New Roman" w:hAnsi="Times New Roman" w:cs="Times New Roman"/>
                <w:color w:val="000000"/>
                <w:sz w:val="26"/>
                <w:szCs w:val="26"/>
                <w:lang w:val="vi-VN"/>
              </w:rPr>
              <w:lastRenderedPageBreak/>
              <w:t>hữu giảng dạy theo từng chương trình lo</w:t>
            </w:r>
            <w:r w:rsidRPr="008629E4">
              <w:rPr>
                <w:rFonts w:ascii="Times New Roman" w:eastAsia="Times New Roman" w:hAnsi="Times New Roman" w:cs="Times New Roman"/>
                <w:color w:val="000000"/>
                <w:sz w:val="26"/>
                <w:szCs w:val="26"/>
              </w:rPr>
              <w:t>ạ</w:t>
            </w:r>
            <w:r w:rsidRPr="008629E4">
              <w:rPr>
                <w:rFonts w:ascii="Times New Roman" w:eastAsia="Times New Roman" w:hAnsi="Times New Roman" w:cs="Times New Roman"/>
                <w:color w:val="000000"/>
                <w:sz w:val="26"/>
                <w:szCs w:val="26"/>
                <w:lang w:val="vi-VN"/>
              </w:rPr>
              <w:t>i, hạng.</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xml:space="preserve">Tiếp thu ý kiến HĐTV, bỏ đk 8 để phù hợp với </w:t>
            </w:r>
            <w:r w:rsidRPr="008629E4">
              <w:rPr>
                <w:rFonts w:ascii="Times New Roman" w:eastAsia="Times New Roman" w:hAnsi="Times New Roman" w:cs="Times New Roman"/>
                <w:color w:val="000000"/>
                <w:sz w:val="26"/>
                <w:szCs w:val="26"/>
                <w:lang w:val="vi-VN"/>
              </w:rPr>
              <w:lastRenderedPageBreak/>
              <w:t>Nghị định số 143/2016/NĐ-CP</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Bỏ khoản 4 Điều 9 Ngh</w:t>
            </w:r>
            <w:r w:rsidRPr="008629E4">
              <w:rPr>
                <w:rFonts w:ascii="Times New Roman" w:eastAsia="Times New Roman" w:hAnsi="Times New Roman" w:cs="Times New Roman"/>
                <w:color w:val="000000"/>
                <w:sz w:val="26"/>
                <w:szCs w:val="26"/>
              </w:rPr>
              <w:t>ị</w:t>
            </w:r>
            <w:r w:rsidRPr="008629E4">
              <w:rPr>
                <w:rFonts w:ascii="Times New Roman" w:eastAsia="Times New Roman" w:hAnsi="Times New Roman" w:cs="Times New Roman"/>
                <w:color w:val="000000"/>
                <w:sz w:val="26"/>
                <w:szCs w:val="26"/>
                <w:lang w:val="vi-VN"/>
              </w:rPr>
              <w:t>đ</w:t>
            </w:r>
            <w:r w:rsidRPr="008629E4">
              <w:rPr>
                <w:rFonts w:ascii="Times New Roman" w:eastAsia="Times New Roman" w:hAnsi="Times New Roman" w:cs="Times New Roman"/>
                <w:color w:val="000000"/>
                <w:sz w:val="26"/>
                <w:szCs w:val="26"/>
              </w:rPr>
              <w:t>ị</w:t>
            </w:r>
            <w:r w:rsidRPr="008629E4">
              <w:rPr>
                <w:rFonts w:ascii="Times New Roman" w:eastAsia="Times New Roman" w:hAnsi="Times New Roman" w:cs="Times New Roman"/>
                <w:color w:val="000000"/>
                <w:sz w:val="26"/>
                <w:szCs w:val="26"/>
                <w:lang w:val="vi-VN"/>
              </w:rPr>
              <w:t>nh 78/2016/NĐ-CP</w:t>
            </w:r>
          </w:p>
        </w:tc>
      </w:tr>
      <w:tr w:rsidR="002C63B7" w:rsidRPr="008629E4" w:rsidTr="002C63B7">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Điều kiện về năng lực sản xuất</w:t>
            </w:r>
          </w:p>
        </w:tc>
        <w:tc>
          <w:tcPr>
            <w:tcW w:w="140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9. Hệ thống phòng học chuyên môn và phòng thi, kiểm tra phải phù hợp với quy chuẩn kỹ thuật.</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10. Phòng thi, kiểm tra có thể được bố trí chung với các phòng học chuyên môn.</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11. Các xưởng thực hành phải phù hợp với quy chuẩn kỹ thuật do Bộ trưởng Bộ Giao thông vận tải ban hành.</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12. Khu vực dạy thực hành lái và vận hành máy phải đảm bảo có vùng nước để dạy thực hành lái, vận hành máy phương tiện thủy nội địa và cầu tàu để dạy nghề</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Thuyền trưởng từ hạng nhì trở lên phù hợp với quy chuẩn kỹ thuật</w:t>
            </w:r>
            <w:r w:rsidRPr="008629E4">
              <w:rPr>
                <w:rFonts w:ascii="Times New Roman" w:eastAsia="Times New Roman" w:hAnsi="Times New Roman" w:cs="Times New Roman"/>
                <w:color w:val="000000"/>
                <w:sz w:val="26"/>
                <w:szCs w:val="26"/>
              </w:rPr>
              <w:t>.</w:t>
            </w:r>
          </w:p>
        </w:tc>
        <w:tc>
          <w:tcPr>
            <w:tcW w:w="9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Điều 5, 6, 7, 8 Nghị định 78/20</w:t>
            </w:r>
            <w:r w:rsidRPr="008629E4">
              <w:rPr>
                <w:rFonts w:ascii="Times New Roman" w:eastAsia="Times New Roman" w:hAnsi="Times New Roman" w:cs="Times New Roman"/>
                <w:color w:val="000000"/>
                <w:sz w:val="26"/>
                <w:szCs w:val="26"/>
              </w:rPr>
              <w:t>16</w:t>
            </w:r>
            <w:r w:rsidRPr="008629E4">
              <w:rPr>
                <w:rFonts w:ascii="Times New Roman" w:eastAsia="Times New Roman" w:hAnsi="Times New Roman" w:cs="Times New Roman"/>
                <w:color w:val="000000"/>
                <w:sz w:val="26"/>
                <w:szCs w:val="26"/>
                <w:lang w:val="vi-VN"/>
              </w:rPr>
              <w:t>/NĐ-CP</w:t>
            </w:r>
          </w:p>
        </w:tc>
        <w:tc>
          <w:tcPr>
            <w:tcW w:w="10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 </w:t>
            </w:r>
          </w:p>
        </w:tc>
        <w:tc>
          <w:tcPr>
            <w:tcW w:w="850" w:type="pct"/>
            <w:tcBorders>
              <w:top w:val="nil"/>
              <w:left w:val="nil"/>
              <w:bottom w:val="nil"/>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Sửa Điều 5, 6, 7, 8 Nghị định 78/2016/NĐ-CP</w:t>
            </w:r>
          </w:p>
        </w:tc>
      </w:tr>
      <w:tr w:rsidR="002C63B7" w:rsidRPr="008629E4" w:rsidTr="002C63B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after="0" w:line="240" w:lineRule="auto"/>
              <w:rPr>
                <w:rFonts w:ascii="Times New Roman" w:eastAsia="Times New Roman" w:hAnsi="Times New Roman" w:cs="Times New Roman"/>
                <w:color w:val="000000"/>
                <w:sz w:val="26"/>
                <w:szCs w:val="26"/>
              </w:rPr>
            </w:pPr>
          </w:p>
        </w:tc>
        <w:tc>
          <w:tcPr>
            <w:tcW w:w="140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13. Có đ</w:t>
            </w:r>
            <w:r w:rsidRPr="008629E4">
              <w:rPr>
                <w:rFonts w:ascii="Times New Roman" w:eastAsia="Times New Roman" w:hAnsi="Times New Roman" w:cs="Times New Roman"/>
                <w:color w:val="000000"/>
                <w:sz w:val="26"/>
                <w:szCs w:val="26"/>
              </w:rPr>
              <w:t>ủ </w:t>
            </w:r>
            <w:r w:rsidRPr="008629E4">
              <w:rPr>
                <w:rFonts w:ascii="Times New Roman" w:eastAsia="Times New Roman" w:hAnsi="Times New Roman" w:cs="Times New Roman"/>
                <w:color w:val="000000"/>
                <w:sz w:val="26"/>
                <w:szCs w:val="26"/>
                <w:lang w:val="vi-VN"/>
              </w:rPr>
              <w:t xml:space="preserve">các phương tiện thực hành theo các loại, hạng giấy chứng nhận khả năng chuyên môn, chứng chỉ chuyên môn. Đối với các phương </w:t>
            </w:r>
            <w:r w:rsidRPr="008629E4">
              <w:rPr>
                <w:rFonts w:ascii="Times New Roman" w:eastAsia="Times New Roman" w:hAnsi="Times New Roman" w:cs="Times New Roman"/>
                <w:color w:val="000000"/>
                <w:sz w:val="26"/>
                <w:szCs w:val="26"/>
                <w:lang w:val="vi-VN"/>
              </w:rPr>
              <w:lastRenderedPageBreak/>
              <w:t>tiện dạy thực hành phải có giấy tờ hợp pháp về đăng ký, đ</w:t>
            </w:r>
            <w:r w:rsidRPr="008629E4">
              <w:rPr>
                <w:rFonts w:ascii="Times New Roman" w:eastAsia="Times New Roman" w:hAnsi="Times New Roman" w:cs="Times New Roman"/>
                <w:color w:val="000000"/>
                <w:sz w:val="26"/>
                <w:szCs w:val="26"/>
              </w:rPr>
              <w:t>ă</w:t>
            </w:r>
            <w:r w:rsidRPr="008629E4">
              <w:rPr>
                <w:rFonts w:ascii="Times New Roman" w:eastAsia="Times New Roman" w:hAnsi="Times New Roman" w:cs="Times New Roman"/>
                <w:color w:val="000000"/>
                <w:sz w:val="26"/>
                <w:szCs w:val="26"/>
                <w:lang w:val="vi-VN"/>
              </w:rPr>
              <w:t>ng kiểm, các trang thiết bị hàng hải, cứu sinh, cứu hỏa, cứu thương và phải treo biển “Phương tiện huấn luyện” ở vị trí dễ quan sát khi huấn luyện.</w:t>
            </w:r>
          </w:p>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14. Nội dung, chương trình đào tạo được thực hiện theo quy định của Bộ trưởng Bộ Giao thông vận tải</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lastRenderedPageBreak/>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Tiếp thu ý kiến của HĐTV sửa đổi đk 13 theo hướng rõ ràng, cụ thể hơn</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color w:val="000000"/>
                <w:sz w:val="26"/>
                <w:szCs w:val="26"/>
                <w:lang w:val="vi-VN"/>
              </w:rPr>
              <w:t>Sửa đổi khoản 6 Điều 7 Nghị định số 78/2016/NĐ-CP</w:t>
            </w:r>
          </w:p>
        </w:tc>
      </w:tr>
      <w:tr w:rsidR="002C63B7" w:rsidRPr="008629E4" w:rsidTr="002C63B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lastRenderedPageBreak/>
              <w:t> </w:t>
            </w:r>
          </w:p>
        </w:tc>
        <w:tc>
          <w:tcPr>
            <w:tcW w:w="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Tổng</w:t>
            </w:r>
          </w:p>
        </w:tc>
        <w:tc>
          <w:tcPr>
            <w:tcW w:w="1400" w:type="pct"/>
            <w:tcBorders>
              <w:top w:val="nil"/>
              <w:left w:val="nil"/>
              <w:bottom w:val="single" w:sz="8" w:space="0" w:color="auto"/>
              <w:right w:val="single" w:sz="8" w:space="0" w:color="auto"/>
            </w:tcBorders>
            <w:shd w:val="clear" w:color="auto" w:fill="FFFFFF"/>
            <w:vAlign w:val="center"/>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49 đ</w:t>
            </w:r>
            <w:r w:rsidRPr="008629E4">
              <w:rPr>
                <w:rFonts w:ascii="Times New Roman" w:eastAsia="Times New Roman" w:hAnsi="Times New Roman" w:cs="Times New Roman"/>
                <w:b/>
                <w:bCs/>
                <w:color w:val="000000"/>
                <w:sz w:val="26"/>
                <w:szCs w:val="26"/>
              </w:rPr>
              <w:t>i</w:t>
            </w:r>
            <w:r w:rsidRPr="008629E4">
              <w:rPr>
                <w:rFonts w:ascii="Times New Roman" w:eastAsia="Times New Roman" w:hAnsi="Times New Roman" w:cs="Times New Roman"/>
                <w:b/>
                <w:bCs/>
                <w:color w:val="000000"/>
                <w:sz w:val="26"/>
                <w:szCs w:val="26"/>
                <w:lang w:val="vi-VN"/>
              </w:rPr>
              <w:t>ều kiện</w:t>
            </w:r>
          </w:p>
        </w:tc>
        <w:tc>
          <w:tcPr>
            <w:tcW w:w="9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 </w:t>
            </w:r>
          </w:p>
        </w:tc>
        <w:tc>
          <w:tcPr>
            <w:tcW w:w="10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jc w:val="center"/>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Bỏ 34, sửa 2 đk, bổ sung 3 đk </w:t>
            </w:r>
            <w:r w:rsidRPr="008629E4">
              <w:rPr>
                <w:rFonts w:ascii="Times New Roman" w:eastAsia="Times New Roman" w:hAnsi="Times New Roman" w:cs="Times New Roman"/>
                <w:color w:val="000000"/>
                <w:sz w:val="26"/>
                <w:szCs w:val="26"/>
                <w:lang w:val="vi-VN"/>
              </w:rPr>
              <w:t>(33/49 = 67,34%)</w:t>
            </w:r>
          </w:p>
        </w:tc>
        <w:tc>
          <w:tcPr>
            <w:tcW w:w="850" w:type="pct"/>
            <w:tcBorders>
              <w:top w:val="nil"/>
              <w:left w:val="nil"/>
              <w:bottom w:val="single" w:sz="8" w:space="0" w:color="auto"/>
              <w:right w:val="single" w:sz="8" w:space="0" w:color="auto"/>
            </w:tcBorders>
            <w:shd w:val="clear" w:color="auto" w:fill="FFFFFF"/>
            <w:hideMark/>
          </w:tcPr>
          <w:p w:rsidR="002C63B7" w:rsidRPr="008629E4" w:rsidRDefault="002C63B7" w:rsidP="002C63B7">
            <w:pPr>
              <w:spacing w:before="120" w:after="0" w:line="173" w:lineRule="atLeast"/>
              <w:rPr>
                <w:rFonts w:ascii="Times New Roman" w:eastAsia="Times New Roman" w:hAnsi="Times New Roman" w:cs="Times New Roman"/>
                <w:color w:val="000000"/>
                <w:sz w:val="26"/>
                <w:szCs w:val="26"/>
              </w:rPr>
            </w:pPr>
            <w:r w:rsidRPr="008629E4">
              <w:rPr>
                <w:rFonts w:ascii="Times New Roman" w:eastAsia="Times New Roman" w:hAnsi="Times New Roman" w:cs="Times New Roman"/>
                <w:b/>
                <w:bCs/>
                <w:color w:val="000000"/>
                <w:sz w:val="26"/>
                <w:szCs w:val="26"/>
                <w:lang w:val="vi-VN"/>
              </w:rPr>
              <w:t> </w:t>
            </w:r>
          </w:p>
        </w:tc>
      </w:tr>
    </w:tbl>
    <w:p w:rsidR="002C63B7" w:rsidRPr="008629E4" w:rsidRDefault="002C63B7" w:rsidP="002C63B7">
      <w:pPr>
        <w:pStyle w:val="ListParagraph"/>
        <w:ind w:left="1080"/>
        <w:jc w:val="both"/>
        <w:rPr>
          <w:rFonts w:ascii="Times New Roman" w:hAnsi="Times New Roman" w:cs="Times New Roman"/>
          <w:sz w:val="26"/>
          <w:szCs w:val="26"/>
        </w:rPr>
      </w:pPr>
    </w:p>
    <w:p w:rsidR="002C63B7" w:rsidRPr="008629E4" w:rsidRDefault="002C63B7" w:rsidP="002C63B7">
      <w:pPr>
        <w:jc w:val="both"/>
        <w:rPr>
          <w:rFonts w:ascii="Times New Roman" w:hAnsi="Times New Roman" w:cs="Times New Roman"/>
          <w:color w:val="000000"/>
          <w:sz w:val="26"/>
          <w:szCs w:val="26"/>
          <w:shd w:val="clear" w:color="auto" w:fill="FFFFFF"/>
        </w:rPr>
      </w:pPr>
    </w:p>
    <w:sectPr w:rsidR="002C63B7" w:rsidRPr="008629E4" w:rsidSect="008629E4">
      <w:footerReference w:type="default" r:id="rId2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54" w:rsidRDefault="007B1954" w:rsidP="00AC37BB">
      <w:pPr>
        <w:spacing w:after="0" w:line="240" w:lineRule="auto"/>
      </w:pPr>
      <w:r>
        <w:separator/>
      </w:r>
    </w:p>
  </w:endnote>
  <w:endnote w:type="continuationSeparator" w:id="1">
    <w:p w:rsidR="007B1954" w:rsidRDefault="007B1954"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2C63B7" w:rsidRDefault="00CB3D7F">
        <w:pPr>
          <w:pStyle w:val="Footer"/>
          <w:jc w:val="right"/>
        </w:pPr>
        <w:fldSimple w:instr=" PAGE   \* MERGEFORMAT ">
          <w:r w:rsidR="00710C2F">
            <w:rPr>
              <w:noProof/>
            </w:rPr>
            <w:t>2</w:t>
          </w:r>
        </w:fldSimple>
      </w:p>
    </w:sdtContent>
  </w:sdt>
  <w:p w:rsidR="002C63B7" w:rsidRDefault="002C6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54" w:rsidRDefault="007B1954" w:rsidP="00AC37BB">
      <w:pPr>
        <w:spacing w:after="0" w:line="240" w:lineRule="auto"/>
      </w:pPr>
      <w:r>
        <w:separator/>
      </w:r>
    </w:p>
  </w:footnote>
  <w:footnote w:type="continuationSeparator" w:id="1">
    <w:p w:rsidR="007B1954" w:rsidRDefault="007B1954" w:rsidP="00AC3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nsid w:val="5653758D"/>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55DF9"/>
    <w:rsid w:val="0007459B"/>
    <w:rsid w:val="0008389D"/>
    <w:rsid w:val="000953B0"/>
    <w:rsid w:val="000C0D15"/>
    <w:rsid w:val="000C173B"/>
    <w:rsid w:val="00105E9D"/>
    <w:rsid w:val="00156994"/>
    <w:rsid w:val="001609DE"/>
    <w:rsid w:val="0018653A"/>
    <w:rsid w:val="001B0A80"/>
    <w:rsid w:val="001E3F15"/>
    <w:rsid w:val="0020733C"/>
    <w:rsid w:val="00214896"/>
    <w:rsid w:val="00224A37"/>
    <w:rsid w:val="00243473"/>
    <w:rsid w:val="00244CD4"/>
    <w:rsid w:val="00285499"/>
    <w:rsid w:val="002C63B7"/>
    <w:rsid w:val="002F3237"/>
    <w:rsid w:val="00314E63"/>
    <w:rsid w:val="00324E1E"/>
    <w:rsid w:val="003519C4"/>
    <w:rsid w:val="00383FB5"/>
    <w:rsid w:val="003C78A0"/>
    <w:rsid w:val="00463BE5"/>
    <w:rsid w:val="004B1C72"/>
    <w:rsid w:val="004B626E"/>
    <w:rsid w:val="004D2AD2"/>
    <w:rsid w:val="004F3BC7"/>
    <w:rsid w:val="005126F4"/>
    <w:rsid w:val="005207E9"/>
    <w:rsid w:val="00524751"/>
    <w:rsid w:val="00593757"/>
    <w:rsid w:val="005C03DA"/>
    <w:rsid w:val="00606F25"/>
    <w:rsid w:val="00607B55"/>
    <w:rsid w:val="006330DF"/>
    <w:rsid w:val="0066750D"/>
    <w:rsid w:val="00680A05"/>
    <w:rsid w:val="006C7647"/>
    <w:rsid w:val="006F7254"/>
    <w:rsid w:val="00710C2F"/>
    <w:rsid w:val="00761443"/>
    <w:rsid w:val="007771F0"/>
    <w:rsid w:val="00784144"/>
    <w:rsid w:val="007B1954"/>
    <w:rsid w:val="007C6C3A"/>
    <w:rsid w:val="007F4E1B"/>
    <w:rsid w:val="00827EEA"/>
    <w:rsid w:val="0085727E"/>
    <w:rsid w:val="008629E4"/>
    <w:rsid w:val="0086714B"/>
    <w:rsid w:val="0089601D"/>
    <w:rsid w:val="008C56CE"/>
    <w:rsid w:val="008C5C2B"/>
    <w:rsid w:val="008E53C1"/>
    <w:rsid w:val="008F0167"/>
    <w:rsid w:val="00914741"/>
    <w:rsid w:val="00967562"/>
    <w:rsid w:val="00A11215"/>
    <w:rsid w:val="00A76AE7"/>
    <w:rsid w:val="00AC37BB"/>
    <w:rsid w:val="00AF6A61"/>
    <w:rsid w:val="00B0450D"/>
    <w:rsid w:val="00B93B20"/>
    <w:rsid w:val="00C432EB"/>
    <w:rsid w:val="00C45DE0"/>
    <w:rsid w:val="00C9505B"/>
    <w:rsid w:val="00C977FC"/>
    <w:rsid w:val="00CB3D7F"/>
    <w:rsid w:val="00CD4347"/>
    <w:rsid w:val="00D83790"/>
    <w:rsid w:val="00DF2AA0"/>
    <w:rsid w:val="00E12274"/>
    <w:rsid w:val="00E5715D"/>
    <w:rsid w:val="00EB066A"/>
    <w:rsid w:val="00F526CE"/>
    <w:rsid w:val="00F72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s>
</file>

<file path=word/webSettings.xml><?xml version="1.0" encoding="utf-8"?>
<w:webSettings xmlns:r="http://schemas.openxmlformats.org/officeDocument/2006/relationships" xmlns:w="http://schemas.openxmlformats.org/wordprocessingml/2006/main">
  <w:divs>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108/Q%C4%90-BGTVT&amp;area=2&amp;type=0&amp;match=False&amp;vc=True&amp;lan=1" TargetMode="External"/><Relationship Id="rId13" Type="http://schemas.openxmlformats.org/officeDocument/2006/relationships/hyperlink" Target="https://thuvienphapluat.vn/phap-luat/tim-van-ban.aspx?keyword=86/2014/N%C4%90-CP&amp;area=2&amp;type=0&amp;match=False&amp;vc=True&amp;lan=1" TargetMode="External"/><Relationship Id="rId18" Type="http://schemas.openxmlformats.org/officeDocument/2006/relationships/hyperlink" Target="https://thuvienphapluat.vn/phap-luat/tim-van-ban.aspx?keyword=65/2016/N%C4%90-CP&amp;area=2&amp;type=0&amp;match=False&amp;vc=True&amp;lan=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uvienphapluat.vn/phap-luat/tim-van-ban.aspx?keyword=86/2014/N%C4%90-CP&amp;area=2&amp;type=0&amp;match=False&amp;vc=True&amp;lan=1" TargetMode="External"/><Relationship Id="rId17" Type="http://schemas.openxmlformats.org/officeDocument/2006/relationships/hyperlink" Target="https://thuvienphapluat.vn/phap-luat/tim-van-ban.aspx?keyword=86/2014/N%C4%90-CP&amp;area=2&amp;type=0&amp;match=False&amp;vc=True&amp;lan=1" TargetMode="External"/><Relationship Id="rId2" Type="http://schemas.openxmlformats.org/officeDocument/2006/relationships/numbering" Target="numbering.xml"/><Relationship Id="rId16" Type="http://schemas.openxmlformats.org/officeDocument/2006/relationships/hyperlink" Target="https://thuvienphapluat.vn/phap-luat/tim-van-ban.aspx?keyword=86/2014/N%C4%90-CP&amp;area=2&amp;type=0&amp;match=False&amp;vc=True&amp;lan=1" TargetMode="External"/><Relationship Id="rId20" Type="http://schemas.openxmlformats.org/officeDocument/2006/relationships/hyperlink" Target="https://thuvienphapluat.vn/phap-luat/tim-van-ban.aspx?keyword=78/2016/N%C4%90-CP&amp;area=2&amp;type=0&amp;match=False&amp;vc=True&amp;la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86/2014/N%C4%90-CP&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86/2014/N%C4%90-CP&amp;area=2&amp;type=0&amp;match=False&amp;vc=True&amp;lan=1" TargetMode="External"/><Relationship Id="rId23" Type="http://schemas.openxmlformats.org/officeDocument/2006/relationships/theme" Target="theme/theme1.xml"/><Relationship Id="rId10" Type="http://schemas.openxmlformats.org/officeDocument/2006/relationships/hyperlink" Target="https://thuvienphapluat.vn/phap-luat/tim-van-ban.aspx?keyword=06/2011/N%C4%90-CP&amp;area=2&amp;type=0&amp;match=False&amp;vc=True&amp;lan=1" TargetMode="External"/><Relationship Id="rId19" Type="http://schemas.openxmlformats.org/officeDocument/2006/relationships/hyperlink" Target="https://thuvienphapluat.vn/phap-luat/tim-van-ban.aspx?keyword=143/2016/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86/2016/N%C4%90-CP&amp;area=2&amp;type=0&amp;match=False&amp;vc=True&amp;lan=1" TargetMode="External"/><Relationship Id="rId14" Type="http://schemas.openxmlformats.org/officeDocument/2006/relationships/hyperlink" Target="https://thuvienphapluat.vn/phap-luat/tim-van-ban.aspx?keyword=86/2014/N%C4%90-CP&amp;area=2&amp;type=0&amp;match=False&amp;vc=True&amp;lan=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50CC-67D5-40F9-8687-F92BA355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57</Pages>
  <Words>11192</Words>
  <Characters>63795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15</cp:revision>
  <dcterms:created xsi:type="dcterms:W3CDTF">2018-05-10T09:19:00Z</dcterms:created>
  <dcterms:modified xsi:type="dcterms:W3CDTF">2018-05-12T03:04:00Z</dcterms:modified>
</cp:coreProperties>
</file>